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21936" w:type="dxa"/>
        <w:tblLayout w:type="fixed"/>
        <w:tblLook w:val="04A0" w:firstRow="1" w:lastRow="0" w:firstColumn="1" w:lastColumn="0" w:noHBand="0" w:noVBand="1"/>
      </w:tblPr>
      <w:tblGrid>
        <w:gridCol w:w="5041"/>
        <w:gridCol w:w="1007"/>
        <w:gridCol w:w="15888"/>
      </w:tblGrid>
      <w:tr w:rsidR="00DA61D5" w:rsidRPr="00036EC2" w14:paraId="109021F0" w14:textId="77777777" w:rsidTr="00E67B7B">
        <w:trPr>
          <w:trHeight w:val="454"/>
        </w:trPr>
        <w:tc>
          <w:tcPr>
            <w:tcW w:w="21936" w:type="dxa"/>
            <w:gridSpan w:val="3"/>
            <w:tcBorders>
              <w:top w:val="nil"/>
              <w:left w:val="nil"/>
              <w:bottom w:val="nil"/>
              <w:right w:val="nil"/>
            </w:tcBorders>
            <w:noWrap/>
            <w:vAlign w:val="center"/>
            <w:hideMark/>
          </w:tcPr>
          <w:p w14:paraId="0D1598B5" w14:textId="3CA07C10" w:rsidR="00DA61D5" w:rsidRPr="00A51A5A" w:rsidRDefault="002F2EA1" w:rsidP="00ED6B57">
            <w:pPr>
              <w:jc w:val="both"/>
              <w:rPr>
                <w:rFonts w:asciiTheme="majorHAnsi" w:hAnsiTheme="majorHAnsi" w:cstheme="majorHAnsi"/>
                <w:b/>
                <w:bCs/>
                <w:color w:val="0070C0"/>
                <w:sz w:val="24"/>
                <w:szCs w:val="24"/>
                <w:lang w:val="it-IT"/>
              </w:rPr>
            </w:pPr>
            <w:r w:rsidRPr="002F2EA1">
              <w:rPr>
                <w:rFonts w:ascii="Calibri" w:eastAsia="Calibri" w:hAnsi="Calibri" w:cs="Calibri"/>
                <w:b/>
                <w:color w:val="0070C0"/>
                <w:lang w:val="ro-RO"/>
              </w:rPr>
              <w:t xml:space="preserve">Anexa nr. </w:t>
            </w:r>
            <w:r>
              <w:rPr>
                <w:rFonts w:ascii="Calibri" w:eastAsia="Calibri" w:hAnsi="Calibri" w:cs="Calibri"/>
                <w:b/>
                <w:color w:val="0070C0"/>
                <w:lang w:val="ro-RO"/>
              </w:rPr>
              <w:t>8</w:t>
            </w:r>
            <w:r w:rsidRPr="002F2EA1">
              <w:rPr>
                <w:rFonts w:ascii="Calibri" w:eastAsia="Calibri" w:hAnsi="Calibri" w:cs="Calibri"/>
                <w:b/>
                <w:color w:val="0070C0"/>
                <w:lang w:val="ro-RO"/>
              </w:rPr>
              <w:t xml:space="preserve"> la Ghidul Solicitantului </w:t>
            </w:r>
            <w:r w:rsidR="00ED6B57" w:rsidRPr="00ED6B57">
              <w:rPr>
                <w:rFonts w:ascii="Calibri" w:eastAsia="Calibri" w:hAnsi="Calibri" w:cs="Calibri"/>
                <w:b/>
                <w:color w:val="0070C0"/>
                <w:lang w:val="ro-RO"/>
              </w:rPr>
              <w:t>aferent Programului Dezvoltare Durabilă și Tranziție Justă 2021-2027, pentru acțiunea „Sprijinirea tranziției forței de muncă”, componenta „Subvenții”,  Prioritățile: 1.- 6. Atenuarea impactului socio-economic al tranziției la neutralitatea climatică în județele Gorj, Hunedoara, Dolj, Galați, Prahova și Mureș; Obiectivul specific: JSO 8.1.  A permite regiunilor și cetățenilor să facă față efectelor sociale, asupra ocupării forței de muncă, economice și de mediu ale tranziției către țintele energetice și climatice ale Uniunii pentru 2030 și o economie neutră din punct de vedere climatic a Uniunii până în 2050, în temeiul Acordului de la Paris (FTJ)</w:t>
            </w:r>
          </w:p>
        </w:tc>
      </w:tr>
      <w:tr w:rsidR="00B30C20" w:rsidRPr="00036EC2" w14:paraId="3B92F019" w14:textId="77777777" w:rsidTr="00E67B7B">
        <w:trPr>
          <w:trHeight w:val="454"/>
        </w:trPr>
        <w:tc>
          <w:tcPr>
            <w:tcW w:w="21936" w:type="dxa"/>
            <w:gridSpan w:val="3"/>
            <w:tcBorders>
              <w:top w:val="nil"/>
              <w:left w:val="nil"/>
              <w:bottom w:val="nil"/>
              <w:right w:val="nil"/>
            </w:tcBorders>
            <w:shd w:val="clear" w:color="1F497D" w:fill="305496"/>
            <w:noWrap/>
            <w:vAlign w:val="center"/>
          </w:tcPr>
          <w:p w14:paraId="7EDE91F9" w14:textId="37D75D19" w:rsidR="00B30C20" w:rsidRPr="00A51A5A" w:rsidRDefault="00B30C20" w:rsidP="00A51A5A">
            <w:pPr>
              <w:spacing w:after="0" w:line="240" w:lineRule="auto"/>
              <w:jc w:val="both"/>
              <w:rPr>
                <w:rFonts w:asciiTheme="majorHAnsi" w:eastAsia="Times New Roman" w:hAnsiTheme="majorHAnsi" w:cstheme="majorHAnsi"/>
                <w:b/>
                <w:bCs/>
                <w:color w:val="FFFFFF"/>
                <w:lang w:val="it-IT"/>
              </w:rPr>
            </w:pPr>
            <w:r w:rsidRPr="00A51A5A">
              <w:rPr>
                <w:rFonts w:asciiTheme="majorHAnsi" w:eastAsia="Times New Roman" w:hAnsiTheme="majorHAnsi" w:cstheme="majorHAnsi"/>
                <w:b/>
                <w:bCs/>
                <w:color w:val="FFFFFF"/>
                <w:lang w:val="it-IT"/>
              </w:rPr>
              <w:t>Listă auto-evaluare privind respectarea principiului „a nu prejudicia în mod semnificativ” (DNSH) obiectivele de mediu</w:t>
            </w:r>
          </w:p>
        </w:tc>
      </w:tr>
      <w:tr w:rsidR="00DA61D5" w:rsidRPr="00A51A5A" w14:paraId="1EB77931" w14:textId="77777777" w:rsidTr="00E67B7B">
        <w:trPr>
          <w:trHeight w:val="334"/>
        </w:trPr>
        <w:tc>
          <w:tcPr>
            <w:tcW w:w="5041" w:type="dxa"/>
            <w:tcBorders>
              <w:top w:val="nil"/>
              <w:left w:val="nil"/>
              <w:bottom w:val="single" w:sz="4" w:space="0" w:color="000000"/>
              <w:right w:val="nil"/>
            </w:tcBorders>
            <w:shd w:val="clear" w:color="auto" w:fill="E2EFD9" w:themeFill="accent6" w:themeFillTint="33"/>
            <w:noWrap/>
            <w:vAlign w:val="center"/>
            <w:hideMark/>
          </w:tcPr>
          <w:p w14:paraId="0472A0EC" w14:textId="77777777" w:rsidR="00DA61D5" w:rsidRPr="00A51A5A" w:rsidRDefault="00DA61D5" w:rsidP="00A51A5A">
            <w:pPr>
              <w:spacing w:after="0" w:line="240" w:lineRule="auto"/>
              <w:jc w:val="both"/>
              <w:rPr>
                <w:rFonts w:asciiTheme="majorHAnsi" w:eastAsia="Times New Roman" w:hAnsiTheme="majorHAnsi" w:cstheme="majorHAnsi"/>
                <w:color w:val="000000"/>
                <w:lang w:val="ro-RO"/>
              </w:rPr>
            </w:pPr>
            <w:r w:rsidRPr="00A51A5A">
              <w:rPr>
                <w:rFonts w:asciiTheme="majorHAnsi" w:eastAsia="Times New Roman" w:hAnsiTheme="majorHAnsi" w:cstheme="majorHAnsi"/>
                <w:color w:val="000000"/>
                <w:lang w:val="ro-RO"/>
              </w:rPr>
              <w:t xml:space="preserve">Program: </w:t>
            </w:r>
          </w:p>
        </w:tc>
        <w:tc>
          <w:tcPr>
            <w:tcW w:w="16894" w:type="dxa"/>
            <w:gridSpan w:val="2"/>
            <w:tcBorders>
              <w:top w:val="nil"/>
              <w:left w:val="nil"/>
              <w:bottom w:val="single" w:sz="4" w:space="0" w:color="000000"/>
              <w:right w:val="nil"/>
            </w:tcBorders>
            <w:shd w:val="clear" w:color="auto" w:fill="E2EFD9" w:themeFill="accent6" w:themeFillTint="33"/>
            <w:noWrap/>
            <w:vAlign w:val="center"/>
            <w:hideMark/>
          </w:tcPr>
          <w:p w14:paraId="3C944212" w14:textId="2FBCB48C" w:rsidR="00DA61D5" w:rsidRPr="00A51A5A" w:rsidRDefault="002F2EA1" w:rsidP="00A51A5A">
            <w:pPr>
              <w:spacing w:after="0" w:line="240" w:lineRule="auto"/>
              <w:jc w:val="both"/>
              <w:rPr>
                <w:rFonts w:asciiTheme="majorHAnsi" w:eastAsia="Times New Roman" w:hAnsiTheme="majorHAnsi" w:cstheme="majorHAnsi"/>
                <w:color w:val="000000"/>
                <w:lang w:val="ro-RO"/>
              </w:rPr>
            </w:pPr>
            <w:r w:rsidRPr="002F2EA1">
              <w:rPr>
                <w:rFonts w:asciiTheme="majorHAnsi" w:eastAsia="Times New Roman" w:hAnsiTheme="majorHAnsi" w:cstheme="majorHAnsi"/>
                <w:color w:val="000000"/>
                <w:lang w:val="ro-RO"/>
              </w:rPr>
              <w:t>Dezvoltare Durabilă și Tranziție Justă 2021-2027</w:t>
            </w:r>
          </w:p>
        </w:tc>
      </w:tr>
      <w:tr w:rsidR="00DA61D5" w:rsidRPr="00036EC2" w14:paraId="5A3A7FE2" w14:textId="77777777" w:rsidTr="00E67B7B">
        <w:trPr>
          <w:trHeight w:val="334"/>
        </w:trPr>
        <w:tc>
          <w:tcPr>
            <w:tcW w:w="5041" w:type="dxa"/>
            <w:tcBorders>
              <w:top w:val="nil"/>
              <w:left w:val="nil"/>
              <w:bottom w:val="single" w:sz="4" w:space="0" w:color="000000"/>
              <w:right w:val="nil"/>
            </w:tcBorders>
            <w:shd w:val="clear" w:color="auto" w:fill="E2EFD9" w:themeFill="accent6" w:themeFillTint="33"/>
            <w:noWrap/>
            <w:vAlign w:val="center"/>
            <w:hideMark/>
          </w:tcPr>
          <w:p w14:paraId="7FB11FAB" w14:textId="77777777" w:rsidR="00DA61D5" w:rsidRPr="00A51A5A" w:rsidRDefault="00DA61D5" w:rsidP="00A51A5A">
            <w:pPr>
              <w:spacing w:after="0" w:line="240" w:lineRule="auto"/>
              <w:jc w:val="both"/>
              <w:rPr>
                <w:rFonts w:asciiTheme="majorHAnsi" w:eastAsia="Times New Roman" w:hAnsiTheme="majorHAnsi" w:cstheme="majorHAnsi"/>
                <w:color w:val="000000"/>
                <w:lang w:val="ro-RO"/>
              </w:rPr>
            </w:pPr>
            <w:r w:rsidRPr="00A51A5A">
              <w:rPr>
                <w:rFonts w:asciiTheme="majorHAnsi" w:eastAsia="Times New Roman" w:hAnsiTheme="majorHAnsi" w:cstheme="majorHAnsi"/>
                <w:color w:val="000000"/>
                <w:lang w:val="ro-RO"/>
              </w:rPr>
              <w:t xml:space="preserve">Prioritatea: </w:t>
            </w:r>
          </w:p>
        </w:tc>
        <w:tc>
          <w:tcPr>
            <w:tcW w:w="16894" w:type="dxa"/>
            <w:gridSpan w:val="2"/>
            <w:tcBorders>
              <w:top w:val="single" w:sz="4" w:space="0" w:color="000000"/>
              <w:left w:val="nil"/>
              <w:bottom w:val="single" w:sz="4" w:space="0" w:color="000000"/>
              <w:right w:val="nil"/>
            </w:tcBorders>
            <w:shd w:val="clear" w:color="auto" w:fill="E2EFD9" w:themeFill="accent6" w:themeFillTint="33"/>
            <w:noWrap/>
            <w:vAlign w:val="center"/>
            <w:hideMark/>
          </w:tcPr>
          <w:p w14:paraId="4918DF47" w14:textId="77777777" w:rsidR="00DA61D5" w:rsidRPr="00A51A5A" w:rsidRDefault="00DA61D5" w:rsidP="00A51A5A">
            <w:pPr>
              <w:spacing w:after="0" w:line="240" w:lineRule="auto"/>
              <w:jc w:val="both"/>
              <w:rPr>
                <w:rFonts w:asciiTheme="majorHAnsi" w:eastAsia="Times New Roman" w:hAnsiTheme="majorHAnsi" w:cstheme="majorHAnsi"/>
                <w:color w:val="000000"/>
                <w:lang w:val="ro-RO"/>
              </w:rPr>
            </w:pPr>
            <w:r w:rsidRPr="00A51A5A">
              <w:rPr>
                <w:rFonts w:asciiTheme="majorHAnsi" w:eastAsia="Times New Roman" w:hAnsiTheme="majorHAnsi" w:cstheme="majorHAnsi"/>
                <w:color w:val="000000"/>
                <w:lang w:val="ro-RO"/>
              </w:rPr>
              <w:t>Atenuarea impactului socio-economic al tranziției la neutralitatea climatică</w:t>
            </w:r>
          </w:p>
        </w:tc>
      </w:tr>
      <w:tr w:rsidR="00DA61D5" w:rsidRPr="00A51A5A" w14:paraId="4A5B2CBC" w14:textId="77777777" w:rsidTr="00E67B7B">
        <w:trPr>
          <w:trHeight w:val="729"/>
        </w:trPr>
        <w:tc>
          <w:tcPr>
            <w:tcW w:w="5041" w:type="dxa"/>
            <w:tcBorders>
              <w:top w:val="nil"/>
              <w:left w:val="nil"/>
              <w:bottom w:val="single" w:sz="4" w:space="0" w:color="000000"/>
              <w:right w:val="nil"/>
            </w:tcBorders>
            <w:shd w:val="clear" w:color="auto" w:fill="E2EFD9" w:themeFill="accent6" w:themeFillTint="33"/>
            <w:noWrap/>
            <w:vAlign w:val="center"/>
            <w:hideMark/>
          </w:tcPr>
          <w:p w14:paraId="1148D9D2" w14:textId="77777777" w:rsidR="00DA61D5" w:rsidRPr="00A51A5A" w:rsidRDefault="00DA61D5" w:rsidP="00A51A5A">
            <w:pPr>
              <w:spacing w:after="0" w:line="240" w:lineRule="auto"/>
              <w:jc w:val="both"/>
              <w:rPr>
                <w:rFonts w:asciiTheme="majorHAnsi" w:eastAsia="Times New Roman" w:hAnsiTheme="majorHAnsi" w:cstheme="majorHAnsi"/>
                <w:color w:val="000000"/>
                <w:lang w:val="ro-RO"/>
              </w:rPr>
            </w:pPr>
            <w:r w:rsidRPr="00A51A5A">
              <w:rPr>
                <w:rFonts w:asciiTheme="majorHAnsi" w:eastAsia="Times New Roman" w:hAnsiTheme="majorHAnsi" w:cstheme="majorHAnsi"/>
                <w:color w:val="000000"/>
                <w:lang w:val="ro-RO"/>
              </w:rPr>
              <w:t xml:space="preserve">Obiectiv specific: </w:t>
            </w:r>
          </w:p>
        </w:tc>
        <w:tc>
          <w:tcPr>
            <w:tcW w:w="16894" w:type="dxa"/>
            <w:gridSpan w:val="2"/>
            <w:tcBorders>
              <w:top w:val="single" w:sz="4" w:space="0" w:color="000000"/>
              <w:left w:val="nil"/>
              <w:bottom w:val="single" w:sz="4" w:space="0" w:color="000000"/>
              <w:right w:val="nil"/>
            </w:tcBorders>
            <w:shd w:val="clear" w:color="auto" w:fill="E2EFD9" w:themeFill="accent6" w:themeFillTint="33"/>
            <w:vAlign w:val="center"/>
            <w:hideMark/>
          </w:tcPr>
          <w:p w14:paraId="32D9032A" w14:textId="77777777" w:rsidR="00DA61D5" w:rsidRPr="00A51A5A" w:rsidRDefault="00DA61D5" w:rsidP="00A51A5A">
            <w:pPr>
              <w:spacing w:after="0" w:line="240" w:lineRule="auto"/>
              <w:jc w:val="both"/>
              <w:rPr>
                <w:rFonts w:asciiTheme="majorHAnsi" w:eastAsia="Times New Roman" w:hAnsiTheme="majorHAnsi" w:cstheme="majorHAnsi"/>
                <w:color w:val="000000"/>
                <w:lang w:val="ro-RO"/>
              </w:rPr>
            </w:pPr>
            <w:r w:rsidRPr="00A51A5A">
              <w:rPr>
                <w:rFonts w:asciiTheme="majorHAnsi" w:eastAsia="Times New Roman" w:hAnsiTheme="majorHAnsi" w:cstheme="majorHAnsi"/>
                <w:color w:val="000000"/>
                <w:lang w:val="ro-RO"/>
              </w:rPr>
              <w:t>A permite regiunilor și cetățenilor să facă față efectelor sociale, asupra ocupării forței de muncă, economice și de mediu ale tranziției către țintele energetice și climatice ale Uniunii pentru 2030 și o economie neutră din punct de vedere climatic a Uniunii până în 2050, în temeiul Acordului de la Paris. (FTJ)</w:t>
            </w:r>
          </w:p>
        </w:tc>
      </w:tr>
      <w:tr w:rsidR="00DA61D5" w:rsidRPr="00036EC2" w14:paraId="2167B686" w14:textId="77777777" w:rsidTr="00E67B7B">
        <w:trPr>
          <w:trHeight w:val="408"/>
        </w:trPr>
        <w:tc>
          <w:tcPr>
            <w:tcW w:w="5041" w:type="dxa"/>
            <w:tcBorders>
              <w:top w:val="nil"/>
              <w:left w:val="nil"/>
              <w:bottom w:val="single" w:sz="4" w:space="0" w:color="000000"/>
              <w:right w:val="nil"/>
            </w:tcBorders>
            <w:shd w:val="clear" w:color="auto" w:fill="E2EFD9" w:themeFill="accent6" w:themeFillTint="33"/>
            <w:noWrap/>
            <w:vAlign w:val="center"/>
            <w:hideMark/>
          </w:tcPr>
          <w:p w14:paraId="26D01744" w14:textId="6673DC89" w:rsidR="00DA61D5" w:rsidRPr="00A51A5A" w:rsidRDefault="002F2EA1" w:rsidP="00A51A5A">
            <w:pPr>
              <w:spacing w:after="0" w:line="240" w:lineRule="auto"/>
              <w:jc w:val="both"/>
              <w:rPr>
                <w:rFonts w:asciiTheme="majorHAnsi" w:eastAsia="Times New Roman" w:hAnsiTheme="majorHAnsi" w:cstheme="majorHAnsi"/>
                <w:b/>
                <w:bCs/>
                <w:color w:val="000000"/>
                <w:lang w:val="ro-RO"/>
              </w:rPr>
            </w:pPr>
            <w:r>
              <w:rPr>
                <w:rFonts w:asciiTheme="majorHAnsi" w:eastAsia="Times New Roman" w:hAnsiTheme="majorHAnsi" w:cstheme="majorHAnsi"/>
                <w:b/>
                <w:bCs/>
                <w:color w:val="000000"/>
                <w:lang w:val="ro-RO"/>
              </w:rPr>
              <w:t>A</w:t>
            </w:r>
            <w:r w:rsidRPr="002F2EA1">
              <w:rPr>
                <w:rFonts w:asciiTheme="majorHAnsi" w:eastAsia="Times New Roman" w:hAnsiTheme="majorHAnsi" w:cstheme="majorHAnsi"/>
                <w:b/>
                <w:bCs/>
                <w:color w:val="000000"/>
                <w:lang w:val="ro-RO"/>
              </w:rPr>
              <w:t>cțiunea</w:t>
            </w:r>
          </w:p>
        </w:tc>
        <w:tc>
          <w:tcPr>
            <w:tcW w:w="16894" w:type="dxa"/>
            <w:gridSpan w:val="2"/>
            <w:tcBorders>
              <w:top w:val="single" w:sz="4" w:space="0" w:color="000000"/>
              <w:left w:val="nil"/>
              <w:bottom w:val="single" w:sz="4" w:space="0" w:color="000000"/>
              <w:right w:val="nil"/>
            </w:tcBorders>
            <w:shd w:val="clear" w:color="auto" w:fill="E2EFD9" w:themeFill="accent6" w:themeFillTint="33"/>
            <w:vAlign w:val="center"/>
            <w:hideMark/>
          </w:tcPr>
          <w:p w14:paraId="181965EB" w14:textId="05E05927" w:rsidR="00DA61D5" w:rsidRPr="00A51A5A" w:rsidRDefault="002F2EA1" w:rsidP="00A51A5A">
            <w:pPr>
              <w:spacing w:after="0" w:line="240" w:lineRule="auto"/>
              <w:jc w:val="both"/>
              <w:rPr>
                <w:rFonts w:asciiTheme="majorHAnsi" w:eastAsia="Times New Roman" w:hAnsiTheme="majorHAnsi" w:cstheme="majorHAnsi"/>
                <w:b/>
                <w:bCs/>
                <w:color w:val="000000"/>
                <w:lang w:val="ro-RO"/>
              </w:rPr>
            </w:pPr>
            <w:r w:rsidRPr="002F2EA1">
              <w:rPr>
                <w:rFonts w:asciiTheme="majorHAnsi" w:eastAsia="Times New Roman" w:hAnsiTheme="majorHAnsi" w:cstheme="majorHAnsi"/>
                <w:b/>
                <w:bCs/>
                <w:color w:val="000000"/>
                <w:lang w:val="ro-RO"/>
              </w:rPr>
              <w:t>„Sprijinirea tranziției forței de muncă”</w:t>
            </w:r>
          </w:p>
        </w:tc>
      </w:tr>
      <w:tr w:rsidR="00DA61D5" w:rsidRPr="00036EC2" w14:paraId="24EF5706" w14:textId="77777777" w:rsidTr="00E67B7B">
        <w:trPr>
          <w:trHeight w:val="334"/>
        </w:trPr>
        <w:tc>
          <w:tcPr>
            <w:tcW w:w="5041" w:type="dxa"/>
            <w:tcBorders>
              <w:top w:val="nil"/>
              <w:left w:val="nil"/>
              <w:bottom w:val="single" w:sz="4" w:space="0" w:color="000000"/>
              <w:right w:val="nil"/>
            </w:tcBorders>
            <w:shd w:val="clear" w:color="auto" w:fill="E2EFD9" w:themeFill="accent6" w:themeFillTint="33"/>
            <w:noWrap/>
            <w:vAlign w:val="center"/>
            <w:hideMark/>
          </w:tcPr>
          <w:p w14:paraId="22D1F777" w14:textId="7BD31D7A" w:rsidR="00DA61D5" w:rsidRPr="00A51A5A" w:rsidRDefault="002F2EA1" w:rsidP="00A51A5A">
            <w:pPr>
              <w:spacing w:after="0" w:line="240" w:lineRule="auto"/>
              <w:jc w:val="both"/>
              <w:rPr>
                <w:rFonts w:asciiTheme="majorHAnsi" w:eastAsia="Times New Roman" w:hAnsiTheme="majorHAnsi" w:cstheme="majorHAnsi"/>
                <w:b/>
                <w:bCs/>
                <w:color w:val="000000"/>
                <w:lang w:val="ro-RO"/>
              </w:rPr>
            </w:pPr>
            <w:r>
              <w:rPr>
                <w:rFonts w:asciiTheme="majorHAnsi" w:eastAsia="Times New Roman" w:hAnsiTheme="majorHAnsi" w:cstheme="majorHAnsi"/>
                <w:b/>
                <w:bCs/>
                <w:color w:val="000000"/>
                <w:lang w:val="ro-RO"/>
              </w:rPr>
              <w:t>C</w:t>
            </w:r>
            <w:r w:rsidRPr="002F2EA1">
              <w:rPr>
                <w:rFonts w:asciiTheme="majorHAnsi" w:eastAsia="Times New Roman" w:hAnsiTheme="majorHAnsi" w:cstheme="majorHAnsi"/>
                <w:b/>
                <w:bCs/>
                <w:color w:val="000000"/>
                <w:lang w:val="ro-RO"/>
              </w:rPr>
              <w:t>omponenta</w:t>
            </w:r>
          </w:p>
        </w:tc>
        <w:tc>
          <w:tcPr>
            <w:tcW w:w="16894" w:type="dxa"/>
            <w:gridSpan w:val="2"/>
            <w:tcBorders>
              <w:top w:val="single" w:sz="4" w:space="0" w:color="000000"/>
              <w:left w:val="nil"/>
              <w:bottom w:val="single" w:sz="4" w:space="0" w:color="000000"/>
              <w:right w:val="nil"/>
            </w:tcBorders>
            <w:shd w:val="clear" w:color="auto" w:fill="E2EFD9" w:themeFill="accent6" w:themeFillTint="33"/>
            <w:vAlign w:val="center"/>
            <w:hideMark/>
          </w:tcPr>
          <w:p w14:paraId="6C0F6054" w14:textId="090684F2" w:rsidR="00DA61D5" w:rsidRPr="00A51A5A" w:rsidRDefault="002F2EA1" w:rsidP="00A51A5A">
            <w:pPr>
              <w:spacing w:after="0" w:line="240" w:lineRule="auto"/>
              <w:jc w:val="both"/>
              <w:rPr>
                <w:rFonts w:asciiTheme="majorHAnsi" w:eastAsia="Times New Roman" w:hAnsiTheme="majorHAnsi" w:cstheme="majorHAnsi"/>
                <w:b/>
                <w:bCs/>
                <w:color w:val="000000"/>
                <w:lang w:val="ro-RO"/>
              </w:rPr>
            </w:pPr>
            <w:r w:rsidRPr="002F2EA1">
              <w:rPr>
                <w:rFonts w:asciiTheme="majorHAnsi" w:eastAsia="Times New Roman" w:hAnsiTheme="majorHAnsi" w:cstheme="majorHAnsi"/>
                <w:b/>
                <w:bCs/>
                <w:color w:val="000000"/>
                <w:lang w:val="ro-RO"/>
              </w:rPr>
              <w:t>„Subvenții”</w:t>
            </w:r>
          </w:p>
        </w:tc>
      </w:tr>
      <w:tr w:rsidR="00F41EE4" w:rsidRPr="00036EC2" w14:paraId="1450F808" w14:textId="77777777" w:rsidTr="00E67B7B">
        <w:trPr>
          <w:trHeight w:val="62"/>
        </w:trPr>
        <w:tc>
          <w:tcPr>
            <w:tcW w:w="21936" w:type="dxa"/>
            <w:gridSpan w:val="3"/>
            <w:tcBorders>
              <w:top w:val="nil"/>
              <w:left w:val="nil"/>
              <w:bottom w:val="nil"/>
              <w:right w:val="nil"/>
            </w:tcBorders>
            <w:shd w:val="clear" w:color="70AD47" w:fill="FFFFFF"/>
            <w:noWrap/>
            <w:vAlign w:val="center"/>
            <w:hideMark/>
          </w:tcPr>
          <w:p w14:paraId="45F99EE1" w14:textId="30AEAC80" w:rsidR="00F41EE4" w:rsidRPr="00A51A5A" w:rsidRDefault="00F41EE4" w:rsidP="00A51A5A">
            <w:pPr>
              <w:spacing w:after="0" w:line="240" w:lineRule="auto"/>
              <w:jc w:val="both"/>
              <w:rPr>
                <w:rFonts w:asciiTheme="majorHAnsi" w:eastAsia="Times New Roman" w:hAnsiTheme="majorHAnsi" w:cstheme="majorHAnsi"/>
                <w:b/>
                <w:bCs/>
                <w:color w:val="000000"/>
                <w:lang w:val="ro-RO"/>
              </w:rPr>
            </w:pPr>
          </w:p>
        </w:tc>
      </w:tr>
      <w:tr w:rsidR="00E5122E" w:rsidRPr="00A51A5A" w14:paraId="088D18E2" w14:textId="77777777" w:rsidTr="00E67B7B">
        <w:trPr>
          <w:trHeight w:val="729"/>
        </w:trPr>
        <w:tc>
          <w:tcPr>
            <w:tcW w:w="5041" w:type="dxa"/>
            <w:tcBorders>
              <w:top w:val="nil"/>
              <w:left w:val="single" w:sz="4" w:space="0" w:color="auto"/>
              <w:bottom w:val="single" w:sz="4" w:space="0" w:color="auto"/>
              <w:right w:val="single" w:sz="4" w:space="0" w:color="auto"/>
            </w:tcBorders>
            <w:shd w:val="clear" w:color="1F497D" w:fill="305496"/>
            <w:hideMark/>
          </w:tcPr>
          <w:p w14:paraId="30D736AC" w14:textId="69F3F2C0" w:rsidR="00E5122E" w:rsidRPr="00A51A5A" w:rsidRDefault="00E5122E" w:rsidP="00A51A5A">
            <w:pPr>
              <w:spacing w:after="0" w:line="240" w:lineRule="auto"/>
              <w:jc w:val="center"/>
              <w:rPr>
                <w:rFonts w:asciiTheme="majorHAnsi" w:eastAsia="Times New Roman" w:hAnsiTheme="majorHAnsi" w:cstheme="majorHAnsi"/>
                <w:b/>
                <w:bCs/>
                <w:color w:val="FFFFFF"/>
                <w:lang w:val="it-IT"/>
              </w:rPr>
            </w:pPr>
            <w:r w:rsidRPr="00A51A5A">
              <w:rPr>
                <w:rFonts w:asciiTheme="majorHAnsi" w:eastAsia="Times New Roman" w:hAnsiTheme="majorHAnsi" w:cstheme="majorHAnsi"/>
                <w:b/>
                <w:bCs/>
                <w:color w:val="FFFFFF"/>
                <w:lang w:val="it-IT"/>
              </w:rPr>
              <w:t>Obiectivele de mediu</w:t>
            </w:r>
          </w:p>
        </w:tc>
        <w:tc>
          <w:tcPr>
            <w:tcW w:w="1007" w:type="dxa"/>
            <w:tcBorders>
              <w:top w:val="nil"/>
              <w:left w:val="nil"/>
              <w:bottom w:val="single" w:sz="4" w:space="0" w:color="auto"/>
              <w:right w:val="single" w:sz="4" w:space="0" w:color="auto"/>
            </w:tcBorders>
            <w:shd w:val="clear" w:color="1F497D" w:fill="305496"/>
            <w:noWrap/>
            <w:vAlign w:val="center"/>
            <w:hideMark/>
          </w:tcPr>
          <w:p w14:paraId="4B593FE6" w14:textId="52494C4E" w:rsidR="00E5122E" w:rsidRPr="00A51A5A" w:rsidRDefault="00E5122E" w:rsidP="00A51A5A">
            <w:pPr>
              <w:spacing w:after="0" w:line="240" w:lineRule="auto"/>
              <w:jc w:val="center"/>
              <w:rPr>
                <w:rFonts w:asciiTheme="majorHAnsi" w:eastAsia="Times New Roman" w:hAnsiTheme="majorHAnsi" w:cstheme="majorHAnsi"/>
                <w:b/>
                <w:bCs/>
                <w:color w:val="FFFFFF"/>
              </w:rPr>
            </w:pPr>
            <w:r w:rsidRPr="00A51A5A">
              <w:rPr>
                <w:rFonts w:asciiTheme="majorHAnsi" w:eastAsia="Times New Roman" w:hAnsiTheme="majorHAnsi" w:cstheme="majorHAnsi"/>
                <w:b/>
                <w:bCs/>
                <w:color w:val="FFFFFF"/>
              </w:rPr>
              <w:t>Nu</w:t>
            </w:r>
          </w:p>
        </w:tc>
        <w:tc>
          <w:tcPr>
            <w:tcW w:w="15886" w:type="dxa"/>
            <w:tcBorders>
              <w:top w:val="nil"/>
              <w:left w:val="nil"/>
              <w:bottom w:val="single" w:sz="4" w:space="0" w:color="auto"/>
              <w:right w:val="single" w:sz="4" w:space="0" w:color="auto"/>
            </w:tcBorders>
            <w:shd w:val="clear" w:color="1F497D" w:fill="305496"/>
            <w:vAlign w:val="center"/>
            <w:hideMark/>
          </w:tcPr>
          <w:p w14:paraId="53554035" w14:textId="7C36FF8F" w:rsidR="00E5122E" w:rsidRPr="00A51A5A" w:rsidRDefault="00E5122E" w:rsidP="00A51A5A">
            <w:pPr>
              <w:spacing w:after="0" w:line="240" w:lineRule="auto"/>
              <w:jc w:val="center"/>
              <w:rPr>
                <w:rFonts w:asciiTheme="majorHAnsi" w:eastAsia="Times New Roman" w:hAnsiTheme="majorHAnsi" w:cstheme="majorHAnsi"/>
                <w:b/>
                <w:bCs/>
                <w:color w:val="FFFFFF"/>
              </w:rPr>
            </w:pPr>
            <w:r w:rsidRPr="00A51A5A">
              <w:rPr>
                <w:rFonts w:asciiTheme="majorHAnsi" w:eastAsia="Times New Roman" w:hAnsiTheme="majorHAnsi" w:cstheme="majorHAnsi"/>
                <w:b/>
                <w:bCs/>
                <w:color w:val="FFFFFF"/>
                <w:lang w:val="it-IT"/>
              </w:rPr>
              <w:t xml:space="preserve">Justificare </w:t>
            </w:r>
            <w:r w:rsidRPr="00A51A5A">
              <w:rPr>
                <w:rFonts w:asciiTheme="majorHAnsi" w:eastAsia="Times New Roman" w:hAnsiTheme="majorHAnsi" w:cstheme="majorHAnsi"/>
                <w:color w:val="FFFFFF" w:themeColor="background1"/>
                <w:lang w:val="it-IT"/>
              </w:rPr>
              <w:t>*)</w:t>
            </w:r>
          </w:p>
        </w:tc>
      </w:tr>
      <w:tr w:rsidR="00E5122E" w:rsidRPr="00036EC2" w14:paraId="6B32C839" w14:textId="77777777" w:rsidTr="00E67B7B">
        <w:trPr>
          <w:trHeight w:val="668"/>
        </w:trPr>
        <w:tc>
          <w:tcPr>
            <w:tcW w:w="5041" w:type="dxa"/>
            <w:tcBorders>
              <w:top w:val="nil"/>
              <w:left w:val="single" w:sz="4" w:space="0" w:color="auto"/>
              <w:bottom w:val="single" w:sz="4" w:space="0" w:color="auto"/>
              <w:right w:val="single" w:sz="4" w:space="0" w:color="auto"/>
            </w:tcBorders>
            <w:shd w:val="clear" w:color="000000" w:fill="FFFFFF"/>
            <w:vAlign w:val="center"/>
            <w:hideMark/>
          </w:tcPr>
          <w:p w14:paraId="28005199" w14:textId="77777777" w:rsidR="00E5122E" w:rsidRPr="00A51A5A" w:rsidRDefault="00E5122E" w:rsidP="00A51A5A">
            <w:pPr>
              <w:spacing w:after="0" w:line="240" w:lineRule="auto"/>
              <w:jc w:val="both"/>
              <w:rPr>
                <w:rFonts w:asciiTheme="majorHAnsi" w:eastAsia="Times New Roman" w:hAnsiTheme="majorHAnsi" w:cstheme="majorHAnsi"/>
                <w:b/>
                <w:bCs/>
                <w:color w:val="000000"/>
              </w:rPr>
            </w:pPr>
            <w:r w:rsidRPr="00A51A5A">
              <w:rPr>
                <w:rFonts w:asciiTheme="majorHAnsi" w:eastAsia="Times New Roman" w:hAnsiTheme="majorHAnsi" w:cstheme="majorHAnsi"/>
                <w:b/>
                <w:bCs/>
                <w:color w:val="000000"/>
              </w:rPr>
              <w:t xml:space="preserve">1. </w:t>
            </w:r>
            <w:proofErr w:type="spellStart"/>
            <w:r w:rsidRPr="00A51A5A">
              <w:rPr>
                <w:rFonts w:asciiTheme="majorHAnsi" w:eastAsia="Times New Roman" w:hAnsiTheme="majorHAnsi" w:cstheme="majorHAnsi"/>
                <w:b/>
                <w:bCs/>
                <w:color w:val="000000"/>
              </w:rPr>
              <w:t>Atenuarea</w:t>
            </w:r>
            <w:proofErr w:type="spellEnd"/>
            <w:r w:rsidRPr="00A51A5A">
              <w:rPr>
                <w:rFonts w:asciiTheme="majorHAnsi" w:eastAsia="Times New Roman" w:hAnsiTheme="majorHAnsi" w:cstheme="majorHAnsi"/>
                <w:b/>
                <w:bCs/>
                <w:color w:val="000000"/>
              </w:rPr>
              <w:t xml:space="preserve"> </w:t>
            </w:r>
            <w:proofErr w:type="spellStart"/>
            <w:r w:rsidRPr="00A51A5A">
              <w:rPr>
                <w:rFonts w:asciiTheme="majorHAnsi" w:eastAsia="Times New Roman" w:hAnsiTheme="majorHAnsi" w:cstheme="majorHAnsi"/>
                <w:b/>
                <w:bCs/>
                <w:color w:val="000000"/>
              </w:rPr>
              <w:t>schimbărilor</w:t>
            </w:r>
            <w:proofErr w:type="spellEnd"/>
            <w:r w:rsidRPr="00A51A5A">
              <w:rPr>
                <w:rFonts w:asciiTheme="majorHAnsi" w:eastAsia="Times New Roman" w:hAnsiTheme="majorHAnsi" w:cstheme="majorHAnsi"/>
                <w:b/>
                <w:bCs/>
                <w:color w:val="000000"/>
              </w:rPr>
              <w:t xml:space="preserve"> </w:t>
            </w:r>
            <w:proofErr w:type="spellStart"/>
            <w:r w:rsidRPr="00A51A5A">
              <w:rPr>
                <w:rFonts w:asciiTheme="majorHAnsi" w:eastAsia="Times New Roman" w:hAnsiTheme="majorHAnsi" w:cstheme="majorHAnsi"/>
                <w:b/>
                <w:bCs/>
                <w:color w:val="000000"/>
              </w:rPr>
              <w:t>climatice</w:t>
            </w:r>
            <w:proofErr w:type="spellEnd"/>
          </w:p>
        </w:tc>
        <w:tc>
          <w:tcPr>
            <w:tcW w:w="1007" w:type="dxa"/>
            <w:tcBorders>
              <w:top w:val="nil"/>
              <w:left w:val="nil"/>
              <w:bottom w:val="single" w:sz="4" w:space="0" w:color="auto"/>
              <w:right w:val="single" w:sz="4" w:space="0" w:color="auto"/>
            </w:tcBorders>
            <w:shd w:val="clear" w:color="000000" w:fill="FFFFFF"/>
            <w:vAlign w:val="center"/>
            <w:hideMark/>
          </w:tcPr>
          <w:p w14:paraId="2F47169A" w14:textId="2EAE6501" w:rsidR="00E5122E" w:rsidRPr="00A51A5A" w:rsidRDefault="008D4EBD" w:rsidP="00A51A5A">
            <w:pPr>
              <w:spacing w:after="0" w:line="240" w:lineRule="auto"/>
              <w:jc w:val="center"/>
              <w:rPr>
                <w:rFonts w:asciiTheme="majorHAnsi" w:eastAsia="Times New Roman" w:hAnsiTheme="majorHAnsi" w:cstheme="majorHAnsi"/>
                <w:color w:val="000000"/>
              </w:rPr>
            </w:pPr>
            <w:r w:rsidRPr="00A51A5A">
              <w:rPr>
                <w:rFonts w:asciiTheme="majorHAnsi" w:eastAsia="Times New Roman" w:hAnsiTheme="majorHAnsi" w:cstheme="majorHAnsi"/>
                <w:color w:val="000000"/>
              </w:rPr>
              <w:t>X</w:t>
            </w:r>
          </w:p>
        </w:tc>
        <w:tc>
          <w:tcPr>
            <w:tcW w:w="15886" w:type="dxa"/>
            <w:tcBorders>
              <w:top w:val="nil"/>
              <w:left w:val="nil"/>
              <w:bottom w:val="single" w:sz="4" w:space="0" w:color="auto"/>
              <w:right w:val="single" w:sz="4" w:space="0" w:color="auto"/>
            </w:tcBorders>
            <w:shd w:val="clear" w:color="000000" w:fill="FFFFFF"/>
            <w:vAlign w:val="center"/>
            <w:hideMark/>
          </w:tcPr>
          <w:p w14:paraId="70D0CF6C" w14:textId="77777777" w:rsidR="00E5122E" w:rsidRDefault="00130516" w:rsidP="00A51A5A">
            <w:pPr>
              <w:spacing w:after="0" w:line="240" w:lineRule="auto"/>
              <w:jc w:val="both"/>
              <w:rPr>
                <w:rFonts w:asciiTheme="majorHAnsi" w:eastAsia="Times New Roman" w:hAnsiTheme="majorHAnsi" w:cstheme="majorHAnsi"/>
                <w:color w:val="000000"/>
                <w:lang w:val="it-IT"/>
              </w:rPr>
            </w:pPr>
            <w:r w:rsidRPr="00130516">
              <w:rPr>
                <w:rFonts w:asciiTheme="majorHAnsi" w:eastAsia="Times New Roman" w:hAnsiTheme="majorHAnsi" w:cstheme="majorHAnsi"/>
                <w:color w:val="000000"/>
                <w:lang w:val="it-IT"/>
              </w:rPr>
              <w:t>Investiția propusă nu generează GES, fiind vorba de servicii de instruire, servicii de asistență și măsuri active de ocupare pentru direct afectate de procesul de tranziție prin pierderea locului de muncă sau indirect afectate de tranziție din cauza competențelor neadecvate sau insuficient adecvate cererii.</w:t>
            </w:r>
          </w:p>
          <w:p w14:paraId="74FEBA02" w14:textId="331CC9D4" w:rsidR="00D636AA" w:rsidRPr="00A51A5A" w:rsidRDefault="00D636AA" w:rsidP="00A51A5A">
            <w:pPr>
              <w:spacing w:after="0" w:line="240" w:lineRule="auto"/>
              <w:jc w:val="both"/>
              <w:rPr>
                <w:rFonts w:asciiTheme="majorHAnsi" w:eastAsia="Times New Roman" w:hAnsiTheme="majorHAnsi" w:cstheme="majorHAnsi"/>
                <w:color w:val="000000"/>
                <w:lang w:val="it-IT"/>
              </w:rPr>
            </w:pPr>
            <w:r w:rsidRPr="00D636AA">
              <w:rPr>
                <w:rFonts w:asciiTheme="majorHAnsi" w:eastAsia="Times New Roman" w:hAnsiTheme="majorHAnsi" w:cstheme="majorHAnsi"/>
                <w:color w:val="000000"/>
                <w:lang w:val="it-IT"/>
              </w:rPr>
              <w:t xml:space="preserve">Cu toate acestea, vor fi integrate inclusiv elemente de aplicabilitate a principiului DNSH </w:t>
            </w:r>
            <w:r>
              <w:rPr>
                <w:rFonts w:asciiTheme="majorHAnsi" w:eastAsia="Times New Roman" w:hAnsiTheme="majorHAnsi" w:cstheme="majorHAnsi"/>
                <w:color w:val="000000"/>
                <w:lang w:val="it-IT"/>
              </w:rPr>
              <w:t>în</w:t>
            </w:r>
            <w:r w:rsidRPr="00D636AA">
              <w:rPr>
                <w:rFonts w:asciiTheme="majorHAnsi" w:eastAsia="Times New Roman" w:hAnsiTheme="majorHAnsi" w:cstheme="majorHAnsi"/>
                <w:color w:val="000000"/>
                <w:lang w:val="it-IT"/>
              </w:rPr>
              <w:t xml:space="preserve"> acțiunile propuse în cadrul proiectelor</w:t>
            </w:r>
            <w:r>
              <w:rPr>
                <w:rFonts w:asciiTheme="majorHAnsi" w:eastAsia="Times New Roman" w:hAnsiTheme="majorHAnsi" w:cstheme="majorHAnsi"/>
                <w:color w:val="000000"/>
                <w:lang w:val="it-IT"/>
              </w:rPr>
              <w:t xml:space="preserve"> prin care</w:t>
            </w:r>
            <w:r w:rsidRPr="00D636AA">
              <w:rPr>
                <w:rFonts w:asciiTheme="majorHAnsi" w:eastAsia="Times New Roman" w:hAnsiTheme="majorHAnsi" w:cstheme="majorHAnsi"/>
                <w:color w:val="000000"/>
                <w:lang w:val="it-IT"/>
              </w:rPr>
              <w:t xml:space="preserve"> se urmărește acordarea unui sprijin financiar angajatorilor pentru subvenționarea locurilor de munca pentru încadrarea persoanelor din categoriile eligibile în conformitate cu prevederile art. 80 si 85 din Legea nr. 76/2002 privind sistemul asigurărilor pentru şomaj şi stimularea ocupării forţei de muncă, aplicabile la data semn</w:t>
            </w:r>
            <w:r>
              <w:rPr>
                <w:rFonts w:asciiTheme="majorHAnsi" w:eastAsia="Times New Roman" w:hAnsiTheme="majorHAnsi" w:cstheme="majorHAnsi"/>
                <w:color w:val="000000"/>
                <w:lang w:val="it-IT"/>
              </w:rPr>
              <w:t>ă</w:t>
            </w:r>
            <w:r w:rsidRPr="00D636AA">
              <w:rPr>
                <w:rFonts w:asciiTheme="majorHAnsi" w:eastAsia="Times New Roman" w:hAnsiTheme="majorHAnsi" w:cstheme="majorHAnsi"/>
                <w:color w:val="000000"/>
                <w:lang w:val="it-IT"/>
              </w:rPr>
              <w:t>rii conven</w:t>
            </w:r>
            <w:r>
              <w:rPr>
                <w:rFonts w:asciiTheme="majorHAnsi" w:eastAsia="Times New Roman" w:hAnsiTheme="majorHAnsi" w:cstheme="majorHAnsi"/>
                <w:color w:val="000000"/>
                <w:lang w:val="it-IT"/>
              </w:rPr>
              <w:t>ț</w:t>
            </w:r>
            <w:r w:rsidRPr="00D636AA">
              <w:rPr>
                <w:rFonts w:asciiTheme="majorHAnsi" w:eastAsia="Times New Roman" w:hAnsiTheme="majorHAnsi" w:cstheme="majorHAnsi"/>
                <w:color w:val="000000"/>
                <w:lang w:val="it-IT"/>
              </w:rPr>
              <w:t>iei.</w:t>
            </w:r>
            <w:r w:rsidR="001C1741">
              <w:t xml:space="preserve"> </w:t>
            </w:r>
            <w:r w:rsidR="001C1741" w:rsidRPr="001C1741">
              <w:rPr>
                <w:rFonts w:asciiTheme="majorHAnsi" w:eastAsia="Times New Roman" w:hAnsiTheme="majorHAnsi" w:cstheme="majorHAnsi"/>
                <w:color w:val="000000"/>
                <w:lang w:val="it-IT"/>
              </w:rPr>
              <w:t>Se pot menționa măsuri precum utilizarea documentelor în format electronic, desfășurarea întâlnirilor online atunci când este posibil, reducerea deplasărilor și utilizarea eficientă a resurselor energetice în implementarea proiectului.</w:t>
            </w:r>
          </w:p>
        </w:tc>
      </w:tr>
      <w:tr w:rsidR="00E5122E" w:rsidRPr="00036EC2" w14:paraId="5DC08022" w14:textId="77777777" w:rsidTr="00E67B7B">
        <w:trPr>
          <w:trHeight w:val="1074"/>
        </w:trPr>
        <w:tc>
          <w:tcPr>
            <w:tcW w:w="5041" w:type="dxa"/>
            <w:tcBorders>
              <w:top w:val="nil"/>
              <w:left w:val="single" w:sz="4" w:space="0" w:color="auto"/>
              <w:bottom w:val="single" w:sz="4" w:space="0" w:color="auto"/>
              <w:right w:val="single" w:sz="4" w:space="0" w:color="auto"/>
            </w:tcBorders>
            <w:shd w:val="clear" w:color="F2F2F2" w:fill="FFFFFF"/>
            <w:vAlign w:val="center"/>
            <w:hideMark/>
          </w:tcPr>
          <w:p w14:paraId="16382952" w14:textId="77777777" w:rsidR="00E5122E" w:rsidRPr="00A51A5A" w:rsidRDefault="00E5122E" w:rsidP="00A51A5A">
            <w:pPr>
              <w:spacing w:after="0" w:line="240" w:lineRule="auto"/>
              <w:jc w:val="both"/>
              <w:rPr>
                <w:rFonts w:asciiTheme="majorHAnsi" w:eastAsia="Times New Roman" w:hAnsiTheme="majorHAnsi" w:cstheme="majorHAnsi"/>
                <w:b/>
                <w:bCs/>
                <w:color w:val="000000"/>
              </w:rPr>
            </w:pPr>
            <w:r w:rsidRPr="00A51A5A">
              <w:rPr>
                <w:rFonts w:asciiTheme="majorHAnsi" w:eastAsia="Times New Roman" w:hAnsiTheme="majorHAnsi" w:cstheme="majorHAnsi"/>
                <w:b/>
                <w:bCs/>
                <w:color w:val="000000"/>
              </w:rPr>
              <w:t xml:space="preserve">2. Adaptarea la </w:t>
            </w:r>
            <w:proofErr w:type="spellStart"/>
            <w:r w:rsidRPr="00A51A5A">
              <w:rPr>
                <w:rFonts w:asciiTheme="majorHAnsi" w:eastAsia="Times New Roman" w:hAnsiTheme="majorHAnsi" w:cstheme="majorHAnsi"/>
                <w:b/>
                <w:bCs/>
                <w:color w:val="000000"/>
              </w:rPr>
              <w:t>schimbările</w:t>
            </w:r>
            <w:proofErr w:type="spellEnd"/>
            <w:r w:rsidRPr="00A51A5A">
              <w:rPr>
                <w:rFonts w:asciiTheme="majorHAnsi" w:eastAsia="Times New Roman" w:hAnsiTheme="majorHAnsi" w:cstheme="majorHAnsi"/>
                <w:b/>
                <w:bCs/>
                <w:color w:val="000000"/>
              </w:rPr>
              <w:t xml:space="preserve"> </w:t>
            </w:r>
            <w:proofErr w:type="spellStart"/>
            <w:r w:rsidRPr="00A51A5A">
              <w:rPr>
                <w:rFonts w:asciiTheme="majorHAnsi" w:eastAsia="Times New Roman" w:hAnsiTheme="majorHAnsi" w:cstheme="majorHAnsi"/>
                <w:b/>
                <w:bCs/>
                <w:color w:val="000000"/>
              </w:rPr>
              <w:t>climatice</w:t>
            </w:r>
            <w:proofErr w:type="spellEnd"/>
          </w:p>
        </w:tc>
        <w:tc>
          <w:tcPr>
            <w:tcW w:w="1007" w:type="dxa"/>
            <w:tcBorders>
              <w:top w:val="nil"/>
              <w:left w:val="nil"/>
              <w:bottom w:val="single" w:sz="4" w:space="0" w:color="auto"/>
              <w:right w:val="single" w:sz="4" w:space="0" w:color="auto"/>
            </w:tcBorders>
            <w:shd w:val="clear" w:color="F2F2F2" w:fill="FFFFFF"/>
            <w:vAlign w:val="center"/>
            <w:hideMark/>
          </w:tcPr>
          <w:p w14:paraId="0395F6F3" w14:textId="7A81F2FB" w:rsidR="00E5122E" w:rsidRPr="00A51A5A" w:rsidRDefault="008D4EBD" w:rsidP="00A51A5A">
            <w:pPr>
              <w:spacing w:after="0" w:line="240" w:lineRule="auto"/>
              <w:jc w:val="center"/>
              <w:rPr>
                <w:rFonts w:asciiTheme="majorHAnsi" w:eastAsia="Times New Roman" w:hAnsiTheme="majorHAnsi" w:cstheme="majorHAnsi"/>
                <w:color w:val="000000"/>
              </w:rPr>
            </w:pPr>
            <w:r w:rsidRPr="00A51A5A">
              <w:rPr>
                <w:rFonts w:asciiTheme="majorHAnsi" w:eastAsia="Times New Roman" w:hAnsiTheme="majorHAnsi" w:cstheme="majorHAnsi"/>
                <w:color w:val="000000"/>
              </w:rPr>
              <w:t>X</w:t>
            </w:r>
          </w:p>
        </w:tc>
        <w:tc>
          <w:tcPr>
            <w:tcW w:w="15886" w:type="dxa"/>
            <w:tcBorders>
              <w:top w:val="nil"/>
              <w:left w:val="nil"/>
              <w:bottom w:val="single" w:sz="4" w:space="0" w:color="auto"/>
              <w:right w:val="single" w:sz="4" w:space="0" w:color="auto"/>
            </w:tcBorders>
            <w:shd w:val="clear" w:color="F2F2F2" w:fill="FFFFFF"/>
            <w:vAlign w:val="center"/>
            <w:hideMark/>
          </w:tcPr>
          <w:p w14:paraId="4BA3960E" w14:textId="2DA491CA" w:rsidR="00E5122E" w:rsidRPr="00A51A5A" w:rsidRDefault="00D636AA" w:rsidP="00A51A5A">
            <w:pPr>
              <w:spacing w:after="0" w:line="240" w:lineRule="auto"/>
              <w:jc w:val="both"/>
              <w:rPr>
                <w:rFonts w:asciiTheme="majorHAnsi" w:eastAsia="Times New Roman" w:hAnsiTheme="majorHAnsi" w:cstheme="majorHAnsi"/>
                <w:color w:val="000000"/>
                <w:lang w:val="it-IT"/>
              </w:rPr>
            </w:pPr>
            <w:r w:rsidRPr="00D636AA">
              <w:rPr>
                <w:rFonts w:asciiTheme="majorHAnsi" w:eastAsia="Times New Roman" w:hAnsiTheme="majorHAnsi" w:cstheme="majorHAnsi"/>
                <w:color w:val="000000"/>
                <w:lang w:val="it-IT"/>
              </w:rPr>
              <w:t>Activitatea care beneficiază de sprijin în temeiul măsurii va genera un efect pozitiv teritoriilor afectate de procesul de tranziție la neutralitatea climatică, fiind integrate inclusiv elemente de aplicabilitate a principiului DNSH in cadrul acțiunil</w:t>
            </w:r>
            <w:r>
              <w:rPr>
                <w:rFonts w:asciiTheme="majorHAnsi" w:eastAsia="Times New Roman" w:hAnsiTheme="majorHAnsi" w:cstheme="majorHAnsi"/>
                <w:color w:val="000000"/>
                <w:lang w:val="it-IT"/>
              </w:rPr>
              <w:t>or</w:t>
            </w:r>
            <w:r w:rsidRPr="00D636AA">
              <w:rPr>
                <w:rFonts w:asciiTheme="majorHAnsi" w:eastAsia="Times New Roman" w:hAnsiTheme="majorHAnsi" w:cstheme="majorHAnsi"/>
                <w:color w:val="000000"/>
                <w:lang w:val="it-IT"/>
              </w:rPr>
              <w:t xml:space="preserve"> propuse</w:t>
            </w:r>
            <w:r>
              <w:rPr>
                <w:rFonts w:asciiTheme="majorHAnsi" w:eastAsia="Times New Roman" w:hAnsiTheme="majorHAnsi" w:cstheme="majorHAnsi"/>
                <w:color w:val="000000"/>
                <w:lang w:val="it-IT"/>
              </w:rPr>
              <w:t>,</w:t>
            </w:r>
            <w:r w:rsidRPr="00D636AA">
              <w:rPr>
                <w:rFonts w:asciiTheme="majorHAnsi" w:eastAsia="Times New Roman" w:hAnsiTheme="majorHAnsi" w:cstheme="majorHAnsi"/>
                <w:color w:val="000000"/>
                <w:lang w:val="it-IT"/>
              </w:rPr>
              <w:t xml:space="preserve"> prin care se urmărește acordarea unui sprijin financiar angajatorilor pentru subvenționarea locurilor de munca pentru încadrarea persoanelor din categoriile eligibile în conformitate cu prevederile art. 80 si 85 din Legea nr. 76/2002 privind sistemul asigurărilor pentru şomaj şi stimularea ocupării forţei de muncă, aplicabile la data semnării convenției.</w:t>
            </w:r>
          </w:p>
        </w:tc>
      </w:tr>
      <w:tr w:rsidR="00E5122E" w:rsidRPr="00036EC2" w14:paraId="785C54E7" w14:textId="77777777" w:rsidTr="00E67B7B">
        <w:trPr>
          <w:trHeight w:val="1194"/>
        </w:trPr>
        <w:tc>
          <w:tcPr>
            <w:tcW w:w="5041" w:type="dxa"/>
            <w:tcBorders>
              <w:top w:val="nil"/>
              <w:left w:val="single" w:sz="4" w:space="0" w:color="auto"/>
              <w:bottom w:val="single" w:sz="4" w:space="0" w:color="auto"/>
              <w:right w:val="single" w:sz="4" w:space="0" w:color="auto"/>
            </w:tcBorders>
            <w:shd w:val="clear" w:color="000000" w:fill="FFFFFF"/>
            <w:vAlign w:val="center"/>
            <w:hideMark/>
          </w:tcPr>
          <w:p w14:paraId="3D008B84" w14:textId="77777777" w:rsidR="00E5122E" w:rsidRPr="00A51A5A" w:rsidRDefault="00E5122E" w:rsidP="00A51A5A">
            <w:pPr>
              <w:spacing w:after="0" w:line="240" w:lineRule="auto"/>
              <w:jc w:val="both"/>
              <w:rPr>
                <w:rFonts w:asciiTheme="majorHAnsi" w:eastAsia="Times New Roman" w:hAnsiTheme="majorHAnsi" w:cstheme="majorHAnsi"/>
                <w:b/>
                <w:bCs/>
                <w:color w:val="000000"/>
              </w:rPr>
            </w:pPr>
            <w:r w:rsidRPr="00A51A5A">
              <w:rPr>
                <w:rFonts w:asciiTheme="majorHAnsi" w:eastAsia="Times New Roman" w:hAnsiTheme="majorHAnsi" w:cstheme="majorHAnsi"/>
                <w:b/>
                <w:bCs/>
                <w:color w:val="000000"/>
              </w:rPr>
              <w:t xml:space="preserve">3. </w:t>
            </w:r>
            <w:proofErr w:type="spellStart"/>
            <w:r w:rsidRPr="00A51A5A">
              <w:rPr>
                <w:rFonts w:asciiTheme="majorHAnsi" w:eastAsia="Times New Roman" w:hAnsiTheme="majorHAnsi" w:cstheme="majorHAnsi"/>
                <w:b/>
                <w:bCs/>
                <w:color w:val="000000"/>
              </w:rPr>
              <w:t>Utilizarea</w:t>
            </w:r>
            <w:proofErr w:type="spellEnd"/>
            <w:r w:rsidRPr="00A51A5A">
              <w:rPr>
                <w:rFonts w:asciiTheme="majorHAnsi" w:eastAsia="Times New Roman" w:hAnsiTheme="majorHAnsi" w:cstheme="majorHAnsi"/>
                <w:b/>
                <w:bCs/>
                <w:color w:val="000000"/>
              </w:rPr>
              <w:t xml:space="preserve"> </w:t>
            </w:r>
            <w:proofErr w:type="spellStart"/>
            <w:r w:rsidRPr="00A51A5A">
              <w:rPr>
                <w:rFonts w:asciiTheme="majorHAnsi" w:eastAsia="Times New Roman" w:hAnsiTheme="majorHAnsi" w:cstheme="majorHAnsi"/>
                <w:b/>
                <w:bCs/>
                <w:color w:val="000000"/>
              </w:rPr>
              <w:t>durabilă</w:t>
            </w:r>
            <w:proofErr w:type="spellEnd"/>
            <w:r w:rsidRPr="00A51A5A">
              <w:rPr>
                <w:rFonts w:asciiTheme="majorHAnsi" w:eastAsia="Times New Roman" w:hAnsiTheme="majorHAnsi" w:cstheme="majorHAnsi"/>
                <w:b/>
                <w:bCs/>
                <w:color w:val="000000"/>
              </w:rPr>
              <w:t xml:space="preserve"> </w:t>
            </w:r>
            <w:proofErr w:type="spellStart"/>
            <w:r w:rsidRPr="00A51A5A">
              <w:rPr>
                <w:rFonts w:asciiTheme="majorHAnsi" w:eastAsia="Times New Roman" w:hAnsiTheme="majorHAnsi" w:cstheme="majorHAnsi"/>
                <w:b/>
                <w:bCs/>
                <w:color w:val="000000"/>
              </w:rPr>
              <w:t>și</w:t>
            </w:r>
            <w:proofErr w:type="spellEnd"/>
            <w:r w:rsidRPr="00A51A5A">
              <w:rPr>
                <w:rFonts w:asciiTheme="majorHAnsi" w:eastAsia="Times New Roman" w:hAnsiTheme="majorHAnsi" w:cstheme="majorHAnsi"/>
                <w:b/>
                <w:bCs/>
                <w:color w:val="000000"/>
              </w:rPr>
              <w:t xml:space="preserve"> </w:t>
            </w:r>
            <w:proofErr w:type="spellStart"/>
            <w:r w:rsidRPr="00A51A5A">
              <w:rPr>
                <w:rFonts w:asciiTheme="majorHAnsi" w:eastAsia="Times New Roman" w:hAnsiTheme="majorHAnsi" w:cstheme="majorHAnsi"/>
                <w:b/>
                <w:bCs/>
                <w:color w:val="000000"/>
              </w:rPr>
              <w:t>protejarea</w:t>
            </w:r>
            <w:proofErr w:type="spellEnd"/>
            <w:r w:rsidRPr="00A51A5A">
              <w:rPr>
                <w:rFonts w:asciiTheme="majorHAnsi" w:eastAsia="Times New Roman" w:hAnsiTheme="majorHAnsi" w:cstheme="majorHAnsi"/>
                <w:b/>
                <w:bCs/>
                <w:color w:val="000000"/>
              </w:rPr>
              <w:t xml:space="preserve"> </w:t>
            </w:r>
            <w:proofErr w:type="spellStart"/>
            <w:r w:rsidRPr="00A51A5A">
              <w:rPr>
                <w:rFonts w:asciiTheme="majorHAnsi" w:eastAsia="Times New Roman" w:hAnsiTheme="majorHAnsi" w:cstheme="majorHAnsi"/>
                <w:b/>
                <w:bCs/>
                <w:color w:val="000000"/>
              </w:rPr>
              <w:t>resurselor</w:t>
            </w:r>
            <w:proofErr w:type="spellEnd"/>
            <w:r w:rsidRPr="00A51A5A">
              <w:rPr>
                <w:rFonts w:asciiTheme="majorHAnsi" w:eastAsia="Times New Roman" w:hAnsiTheme="majorHAnsi" w:cstheme="majorHAnsi"/>
                <w:b/>
                <w:bCs/>
                <w:color w:val="000000"/>
              </w:rPr>
              <w:t xml:space="preserve"> de </w:t>
            </w:r>
            <w:proofErr w:type="spellStart"/>
            <w:r w:rsidRPr="00A51A5A">
              <w:rPr>
                <w:rFonts w:asciiTheme="majorHAnsi" w:eastAsia="Times New Roman" w:hAnsiTheme="majorHAnsi" w:cstheme="majorHAnsi"/>
                <w:b/>
                <w:bCs/>
                <w:color w:val="000000"/>
              </w:rPr>
              <w:t>apă</w:t>
            </w:r>
            <w:proofErr w:type="spellEnd"/>
            <w:r w:rsidRPr="00A51A5A">
              <w:rPr>
                <w:rFonts w:asciiTheme="majorHAnsi" w:eastAsia="Times New Roman" w:hAnsiTheme="majorHAnsi" w:cstheme="majorHAnsi"/>
                <w:b/>
                <w:bCs/>
                <w:color w:val="000000"/>
              </w:rPr>
              <w:t xml:space="preserve"> </w:t>
            </w:r>
            <w:proofErr w:type="spellStart"/>
            <w:r w:rsidRPr="00A51A5A">
              <w:rPr>
                <w:rFonts w:asciiTheme="majorHAnsi" w:eastAsia="Times New Roman" w:hAnsiTheme="majorHAnsi" w:cstheme="majorHAnsi"/>
                <w:b/>
                <w:bCs/>
                <w:color w:val="000000"/>
              </w:rPr>
              <w:t>și</w:t>
            </w:r>
            <w:proofErr w:type="spellEnd"/>
            <w:r w:rsidRPr="00A51A5A">
              <w:rPr>
                <w:rFonts w:asciiTheme="majorHAnsi" w:eastAsia="Times New Roman" w:hAnsiTheme="majorHAnsi" w:cstheme="majorHAnsi"/>
                <w:b/>
                <w:bCs/>
                <w:color w:val="000000"/>
              </w:rPr>
              <w:t xml:space="preserve"> a </w:t>
            </w:r>
            <w:proofErr w:type="spellStart"/>
            <w:r w:rsidRPr="00A51A5A">
              <w:rPr>
                <w:rFonts w:asciiTheme="majorHAnsi" w:eastAsia="Times New Roman" w:hAnsiTheme="majorHAnsi" w:cstheme="majorHAnsi"/>
                <w:b/>
                <w:bCs/>
                <w:color w:val="000000"/>
              </w:rPr>
              <w:t>celor</w:t>
            </w:r>
            <w:proofErr w:type="spellEnd"/>
            <w:r w:rsidRPr="00A51A5A">
              <w:rPr>
                <w:rFonts w:asciiTheme="majorHAnsi" w:eastAsia="Times New Roman" w:hAnsiTheme="majorHAnsi" w:cstheme="majorHAnsi"/>
                <w:b/>
                <w:bCs/>
                <w:color w:val="000000"/>
              </w:rPr>
              <w:t xml:space="preserve"> marine</w:t>
            </w:r>
          </w:p>
        </w:tc>
        <w:tc>
          <w:tcPr>
            <w:tcW w:w="1007" w:type="dxa"/>
            <w:tcBorders>
              <w:top w:val="nil"/>
              <w:left w:val="nil"/>
              <w:bottom w:val="single" w:sz="4" w:space="0" w:color="auto"/>
              <w:right w:val="single" w:sz="4" w:space="0" w:color="auto"/>
            </w:tcBorders>
            <w:shd w:val="clear" w:color="000000" w:fill="FFFFFF"/>
            <w:vAlign w:val="center"/>
            <w:hideMark/>
          </w:tcPr>
          <w:p w14:paraId="58F527C2" w14:textId="66538F54" w:rsidR="00E5122E" w:rsidRPr="00A51A5A" w:rsidRDefault="008D4EBD" w:rsidP="00A51A5A">
            <w:pPr>
              <w:spacing w:after="0" w:line="240" w:lineRule="auto"/>
              <w:jc w:val="center"/>
              <w:rPr>
                <w:rFonts w:asciiTheme="majorHAnsi" w:eastAsia="Times New Roman" w:hAnsiTheme="majorHAnsi" w:cstheme="majorHAnsi"/>
                <w:color w:val="000000"/>
              </w:rPr>
            </w:pPr>
            <w:r w:rsidRPr="00A51A5A">
              <w:rPr>
                <w:rFonts w:asciiTheme="majorHAnsi" w:eastAsia="Times New Roman" w:hAnsiTheme="majorHAnsi" w:cstheme="majorHAnsi"/>
                <w:color w:val="000000"/>
              </w:rPr>
              <w:t>X</w:t>
            </w:r>
          </w:p>
        </w:tc>
        <w:tc>
          <w:tcPr>
            <w:tcW w:w="15886" w:type="dxa"/>
            <w:tcBorders>
              <w:top w:val="nil"/>
              <w:left w:val="nil"/>
              <w:bottom w:val="single" w:sz="4" w:space="0" w:color="auto"/>
              <w:right w:val="single" w:sz="4" w:space="0" w:color="auto"/>
            </w:tcBorders>
            <w:shd w:val="clear" w:color="000000" w:fill="FFFFFF"/>
            <w:vAlign w:val="center"/>
            <w:hideMark/>
          </w:tcPr>
          <w:p w14:paraId="0A68FA70" w14:textId="24DC573C" w:rsidR="00E5122E" w:rsidRPr="00A51A5A" w:rsidRDefault="00D636AA" w:rsidP="00A51A5A">
            <w:pPr>
              <w:spacing w:after="0" w:line="240" w:lineRule="auto"/>
              <w:jc w:val="both"/>
              <w:rPr>
                <w:rFonts w:asciiTheme="majorHAnsi" w:eastAsia="Times New Roman" w:hAnsiTheme="majorHAnsi" w:cstheme="majorHAnsi"/>
                <w:color w:val="000000"/>
                <w:lang w:val="it-IT"/>
              </w:rPr>
            </w:pPr>
            <w:proofErr w:type="spellStart"/>
            <w:r w:rsidRPr="00D636AA">
              <w:rPr>
                <w:rFonts w:asciiTheme="majorHAnsi" w:eastAsia="Times New Roman" w:hAnsiTheme="majorHAnsi" w:cstheme="majorHAnsi"/>
                <w:color w:val="000000"/>
              </w:rPr>
              <w:t>Activitatea</w:t>
            </w:r>
            <w:proofErr w:type="spellEnd"/>
            <w:r w:rsidRPr="00D636AA">
              <w:rPr>
                <w:rFonts w:asciiTheme="majorHAnsi" w:eastAsia="Times New Roman" w:hAnsiTheme="majorHAnsi" w:cstheme="majorHAnsi"/>
                <w:color w:val="000000"/>
              </w:rPr>
              <w:t xml:space="preserve"> care </w:t>
            </w:r>
            <w:proofErr w:type="spellStart"/>
            <w:r w:rsidRPr="00D636AA">
              <w:rPr>
                <w:rFonts w:asciiTheme="majorHAnsi" w:eastAsia="Times New Roman" w:hAnsiTheme="majorHAnsi" w:cstheme="majorHAnsi"/>
                <w:color w:val="000000"/>
              </w:rPr>
              <w:t>beneficiază</w:t>
            </w:r>
            <w:proofErr w:type="spellEnd"/>
            <w:r w:rsidRPr="00D636AA">
              <w:rPr>
                <w:rFonts w:asciiTheme="majorHAnsi" w:eastAsia="Times New Roman" w:hAnsiTheme="majorHAnsi" w:cstheme="majorHAnsi"/>
                <w:color w:val="000000"/>
              </w:rPr>
              <w:t xml:space="preserve"> de </w:t>
            </w:r>
            <w:proofErr w:type="spellStart"/>
            <w:r w:rsidRPr="00D636AA">
              <w:rPr>
                <w:rFonts w:asciiTheme="majorHAnsi" w:eastAsia="Times New Roman" w:hAnsiTheme="majorHAnsi" w:cstheme="majorHAnsi"/>
                <w:color w:val="000000"/>
              </w:rPr>
              <w:t>sprijin</w:t>
            </w:r>
            <w:proofErr w:type="spellEnd"/>
            <w:r w:rsidRPr="00D636AA">
              <w:rPr>
                <w:rFonts w:asciiTheme="majorHAnsi" w:eastAsia="Times New Roman" w:hAnsiTheme="majorHAnsi" w:cstheme="majorHAnsi"/>
                <w:color w:val="000000"/>
              </w:rPr>
              <w:t xml:space="preserve"> </w:t>
            </w:r>
            <w:proofErr w:type="spellStart"/>
            <w:r w:rsidRPr="00D636AA">
              <w:rPr>
                <w:rFonts w:asciiTheme="majorHAnsi" w:eastAsia="Times New Roman" w:hAnsiTheme="majorHAnsi" w:cstheme="majorHAnsi"/>
                <w:color w:val="000000"/>
              </w:rPr>
              <w:t>în</w:t>
            </w:r>
            <w:proofErr w:type="spellEnd"/>
            <w:r w:rsidRPr="00D636AA">
              <w:rPr>
                <w:rFonts w:asciiTheme="majorHAnsi" w:eastAsia="Times New Roman" w:hAnsiTheme="majorHAnsi" w:cstheme="majorHAnsi"/>
                <w:color w:val="000000"/>
              </w:rPr>
              <w:t xml:space="preserve"> </w:t>
            </w:r>
            <w:proofErr w:type="spellStart"/>
            <w:r w:rsidRPr="00D636AA">
              <w:rPr>
                <w:rFonts w:asciiTheme="majorHAnsi" w:eastAsia="Times New Roman" w:hAnsiTheme="majorHAnsi" w:cstheme="majorHAnsi"/>
                <w:color w:val="000000"/>
              </w:rPr>
              <w:t>temeiul</w:t>
            </w:r>
            <w:proofErr w:type="spellEnd"/>
            <w:r w:rsidRPr="00D636AA">
              <w:rPr>
                <w:rFonts w:asciiTheme="majorHAnsi" w:eastAsia="Times New Roman" w:hAnsiTheme="majorHAnsi" w:cstheme="majorHAnsi"/>
                <w:color w:val="000000"/>
              </w:rPr>
              <w:t xml:space="preserve"> </w:t>
            </w:r>
            <w:proofErr w:type="spellStart"/>
            <w:r w:rsidRPr="00D636AA">
              <w:rPr>
                <w:rFonts w:asciiTheme="majorHAnsi" w:eastAsia="Times New Roman" w:hAnsiTheme="majorHAnsi" w:cstheme="majorHAnsi"/>
                <w:color w:val="000000"/>
              </w:rPr>
              <w:t>măsurii</w:t>
            </w:r>
            <w:proofErr w:type="spellEnd"/>
            <w:r w:rsidRPr="00D636AA">
              <w:rPr>
                <w:rFonts w:asciiTheme="majorHAnsi" w:eastAsia="Times New Roman" w:hAnsiTheme="majorHAnsi" w:cstheme="majorHAnsi"/>
                <w:color w:val="000000"/>
              </w:rPr>
              <w:t xml:space="preserve"> are un impact </w:t>
            </w:r>
            <w:proofErr w:type="spellStart"/>
            <w:r w:rsidRPr="00D636AA">
              <w:rPr>
                <w:rFonts w:asciiTheme="majorHAnsi" w:eastAsia="Times New Roman" w:hAnsiTheme="majorHAnsi" w:cstheme="majorHAnsi"/>
                <w:color w:val="000000"/>
              </w:rPr>
              <w:t>previzibil</w:t>
            </w:r>
            <w:proofErr w:type="spellEnd"/>
            <w:r w:rsidRPr="00D636AA">
              <w:rPr>
                <w:rFonts w:asciiTheme="majorHAnsi" w:eastAsia="Times New Roman" w:hAnsiTheme="majorHAnsi" w:cstheme="majorHAnsi"/>
                <w:color w:val="000000"/>
              </w:rPr>
              <w:t xml:space="preserve"> </w:t>
            </w:r>
            <w:proofErr w:type="spellStart"/>
            <w:r w:rsidRPr="00D636AA">
              <w:rPr>
                <w:rFonts w:asciiTheme="majorHAnsi" w:eastAsia="Times New Roman" w:hAnsiTheme="majorHAnsi" w:cstheme="majorHAnsi"/>
                <w:color w:val="000000"/>
              </w:rPr>
              <w:t>nesemnificativ</w:t>
            </w:r>
            <w:proofErr w:type="spellEnd"/>
            <w:r w:rsidRPr="00D636AA">
              <w:rPr>
                <w:rFonts w:asciiTheme="majorHAnsi" w:eastAsia="Times New Roman" w:hAnsiTheme="majorHAnsi" w:cstheme="majorHAnsi"/>
                <w:color w:val="000000"/>
              </w:rPr>
              <w:t xml:space="preserve"> </w:t>
            </w:r>
            <w:proofErr w:type="spellStart"/>
            <w:r w:rsidRPr="00D636AA">
              <w:rPr>
                <w:rFonts w:asciiTheme="majorHAnsi" w:eastAsia="Times New Roman" w:hAnsiTheme="majorHAnsi" w:cstheme="majorHAnsi"/>
                <w:color w:val="000000"/>
              </w:rPr>
              <w:t>asupra</w:t>
            </w:r>
            <w:proofErr w:type="spellEnd"/>
            <w:r w:rsidRPr="00D636AA">
              <w:rPr>
                <w:rFonts w:asciiTheme="majorHAnsi" w:eastAsia="Times New Roman" w:hAnsiTheme="majorHAnsi" w:cstheme="majorHAnsi"/>
                <w:color w:val="000000"/>
              </w:rPr>
              <w:t xml:space="preserve"> </w:t>
            </w:r>
            <w:proofErr w:type="spellStart"/>
            <w:r w:rsidRPr="00D636AA">
              <w:rPr>
                <w:rFonts w:asciiTheme="majorHAnsi" w:eastAsia="Times New Roman" w:hAnsiTheme="majorHAnsi" w:cstheme="majorHAnsi"/>
                <w:color w:val="000000"/>
              </w:rPr>
              <w:t>acestui</w:t>
            </w:r>
            <w:proofErr w:type="spellEnd"/>
            <w:r w:rsidRPr="00D636AA">
              <w:rPr>
                <w:rFonts w:asciiTheme="majorHAnsi" w:eastAsia="Times New Roman" w:hAnsiTheme="majorHAnsi" w:cstheme="majorHAnsi"/>
                <w:color w:val="000000"/>
              </w:rPr>
              <w:t xml:space="preserve"> </w:t>
            </w:r>
            <w:proofErr w:type="spellStart"/>
            <w:r w:rsidRPr="00D636AA">
              <w:rPr>
                <w:rFonts w:asciiTheme="majorHAnsi" w:eastAsia="Times New Roman" w:hAnsiTheme="majorHAnsi" w:cstheme="majorHAnsi"/>
                <w:color w:val="000000"/>
              </w:rPr>
              <w:t>obiectiv</w:t>
            </w:r>
            <w:proofErr w:type="spellEnd"/>
            <w:r w:rsidRPr="00D636AA">
              <w:rPr>
                <w:rFonts w:asciiTheme="majorHAnsi" w:eastAsia="Times New Roman" w:hAnsiTheme="majorHAnsi" w:cstheme="majorHAnsi"/>
                <w:color w:val="000000"/>
              </w:rPr>
              <w:t xml:space="preserve"> de </w:t>
            </w:r>
            <w:proofErr w:type="spellStart"/>
            <w:r w:rsidRPr="00D636AA">
              <w:rPr>
                <w:rFonts w:asciiTheme="majorHAnsi" w:eastAsia="Times New Roman" w:hAnsiTheme="majorHAnsi" w:cstheme="majorHAnsi"/>
                <w:color w:val="000000"/>
              </w:rPr>
              <w:t>mediu</w:t>
            </w:r>
            <w:proofErr w:type="spellEnd"/>
            <w:r w:rsidRPr="00D636AA">
              <w:rPr>
                <w:rFonts w:asciiTheme="majorHAnsi" w:eastAsia="Times New Roman" w:hAnsiTheme="majorHAnsi" w:cstheme="majorHAnsi"/>
                <w:color w:val="000000"/>
              </w:rPr>
              <w:t xml:space="preserve">, </w:t>
            </w:r>
            <w:proofErr w:type="spellStart"/>
            <w:r w:rsidRPr="00D636AA">
              <w:rPr>
                <w:rFonts w:asciiTheme="majorHAnsi" w:eastAsia="Times New Roman" w:hAnsiTheme="majorHAnsi" w:cstheme="majorHAnsi"/>
                <w:color w:val="000000"/>
              </w:rPr>
              <w:t>ținând</w:t>
            </w:r>
            <w:proofErr w:type="spellEnd"/>
            <w:r w:rsidRPr="00D636AA">
              <w:rPr>
                <w:rFonts w:asciiTheme="majorHAnsi" w:eastAsia="Times New Roman" w:hAnsiTheme="majorHAnsi" w:cstheme="majorHAnsi"/>
                <w:color w:val="000000"/>
              </w:rPr>
              <w:t xml:space="preserve"> </w:t>
            </w:r>
            <w:proofErr w:type="spellStart"/>
            <w:r w:rsidRPr="00D636AA">
              <w:rPr>
                <w:rFonts w:asciiTheme="majorHAnsi" w:eastAsia="Times New Roman" w:hAnsiTheme="majorHAnsi" w:cstheme="majorHAnsi"/>
                <w:color w:val="000000"/>
              </w:rPr>
              <w:t>seama</w:t>
            </w:r>
            <w:proofErr w:type="spellEnd"/>
            <w:r w:rsidRPr="00D636AA">
              <w:rPr>
                <w:rFonts w:asciiTheme="majorHAnsi" w:eastAsia="Times New Roman" w:hAnsiTheme="majorHAnsi" w:cstheme="majorHAnsi"/>
                <w:color w:val="000000"/>
              </w:rPr>
              <w:t xml:space="preserve"> </w:t>
            </w:r>
            <w:proofErr w:type="spellStart"/>
            <w:r w:rsidRPr="00D636AA">
              <w:rPr>
                <w:rFonts w:asciiTheme="majorHAnsi" w:eastAsia="Times New Roman" w:hAnsiTheme="majorHAnsi" w:cstheme="majorHAnsi"/>
                <w:color w:val="000000"/>
              </w:rPr>
              <w:t>atât</w:t>
            </w:r>
            <w:proofErr w:type="spellEnd"/>
            <w:r w:rsidRPr="00D636AA">
              <w:rPr>
                <w:rFonts w:asciiTheme="majorHAnsi" w:eastAsia="Times New Roman" w:hAnsiTheme="majorHAnsi" w:cstheme="majorHAnsi"/>
                <w:color w:val="000000"/>
              </w:rPr>
              <w:t xml:space="preserve"> de </w:t>
            </w:r>
            <w:proofErr w:type="spellStart"/>
            <w:r w:rsidRPr="00D636AA">
              <w:rPr>
                <w:rFonts w:asciiTheme="majorHAnsi" w:eastAsia="Times New Roman" w:hAnsiTheme="majorHAnsi" w:cstheme="majorHAnsi"/>
                <w:color w:val="000000"/>
              </w:rPr>
              <w:t>efectele</w:t>
            </w:r>
            <w:proofErr w:type="spellEnd"/>
            <w:r w:rsidRPr="00D636AA">
              <w:rPr>
                <w:rFonts w:asciiTheme="majorHAnsi" w:eastAsia="Times New Roman" w:hAnsiTheme="majorHAnsi" w:cstheme="majorHAnsi"/>
                <w:color w:val="000000"/>
              </w:rPr>
              <w:t xml:space="preserve"> </w:t>
            </w:r>
            <w:proofErr w:type="spellStart"/>
            <w:r w:rsidRPr="00D636AA">
              <w:rPr>
                <w:rFonts w:asciiTheme="majorHAnsi" w:eastAsia="Times New Roman" w:hAnsiTheme="majorHAnsi" w:cstheme="majorHAnsi"/>
                <w:color w:val="000000"/>
              </w:rPr>
              <w:t>directe</w:t>
            </w:r>
            <w:proofErr w:type="spellEnd"/>
            <w:r w:rsidRPr="00D636AA">
              <w:rPr>
                <w:rFonts w:asciiTheme="majorHAnsi" w:eastAsia="Times New Roman" w:hAnsiTheme="majorHAnsi" w:cstheme="majorHAnsi"/>
                <w:color w:val="000000"/>
              </w:rPr>
              <w:t xml:space="preserve">, </w:t>
            </w:r>
            <w:proofErr w:type="spellStart"/>
            <w:r w:rsidRPr="00D636AA">
              <w:rPr>
                <w:rFonts w:asciiTheme="majorHAnsi" w:eastAsia="Times New Roman" w:hAnsiTheme="majorHAnsi" w:cstheme="majorHAnsi"/>
                <w:color w:val="000000"/>
              </w:rPr>
              <w:t>cât</w:t>
            </w:r>
            <w:proofErr w:type="spellEnd"/>
            <w:r w:rsidRPr="00D636AA">
              <w:rPr>
                <w:rFonts w:asciiTheme="majorHAnsi" w:eastAsia="Times New Roman" w:hAnsiTheme="majorHAnsi" w:cstheme="majorHAnsi"/>
                <w:color w:val="000000"/>
              </w:rPr>
              <w:t xml:space="preserve"> </w:t>
            </w:r>
            <w:proofErr w:type="spellStart"/>
            <w:r w:rsidRPr="00D636AA">
              <w:rPr>
                <w:rFonts w:asciiTheme="majorHAnsi" w:eastAsia="Times New Roman" w:hAnsiTheme="majorHAnsi" w:cstheme="majorHAnsi"/>
                <w:color w:val="000000"/>
              </w:rPr>
              <w:t>și</w:t>
            </w:r>
            <w:proofErr w:type="spellEnd"/>
            <w:r w:rsidRPr="00D636AA">
              <w:rPr>
                <w:rFonts w:asciiTheme="majorHAnsi" w:eastAsia="Times New Roman" w:hAnsiTheme="majorHAnsi" w:cstheme="majorHAnsi"/>
                <w:color w:val="000000"/>
              </w:rPr>
              <w:t xml:space="preserve"> de </w:t>
            </w:r>
            <w:proofErr w:type="spellStart"/>
            <w:r w:rsidRPr="00D636AA">
              <w:rPr>
                <w:rFonts w:asciiTheme="majorHAnsi" w:eastAsia="Times New Roman" w:hAnsiTheme="majorHAnsi" w:cstheme="majorHAnsi"/>
                <w:color w:val="000000"/>
              </w:rPr>
              <w:t>cele</w:t>
            </w:r>
            <w:proofErr w:type="spellEnd"/>
            <w:r w:rsidRPr="00D636AA">
              <w:rPr>
                <w:rFonts w:asciiTheme="majorHAnsi" w:eastAsia="Times New Roman" w:hAnsiTheme="majorHAnsi" w:cstheme="majorHAnsi"/>
                <w:color w:val="000000"/>
              </w:rPr>
              <w:t xml:space="preserve"> </w:t>
            </w:r>
            <w:proofErr w:type="spellStart"/>
            <w:r w:rsidRPr="00D636AA">
              <w:rPr>
                <w:rFonts w:asciiTheme="majorHAnsi" w:eastAsia="Times New Roman" w:hAnsiTheme="majorHAnsi" w:cstheme="majorHAnsi"/>
                <w:color w:val="000000"/>
              </w:rPr>
              <w:t>primare</w:t>
            </w:r>
            <w:proofErr w:type="spellEnd"/>
            <w:r w:rsidRPr="00D636AA">
              <w:rPr>
                <w:rFonts w:asciiTheme="majorHAnsi" w:eastAsia="Times New Roman" w:hAnsiTheme="majorHAnsi" w:cstheme="majorHAnsi"/>
                <w:color w:val="000000"/>
              </w:rPr>
              <w:t xml:space="preserve"> </w:t>
            </w:r>
            <w:proofErr w:type="spellStart"/>
            <w:r w:rsidRPr="00D636AA">
              <w:rPr>
                <w:rFonts w:asciiTheme="majorHAnsi" w:eastAsia="Times New Roman" w:hAnsiTheme="majorHAnsi" w:cstheme="majorHAnsi"/>
                <w:color w:val="000000"/>
              </w:rPr>
              <w:t>indirecte</w:t>
            </w:r>
            <w:proofErr w:type="spellEnd"/>
            <w:r w:rsidRPr="00D636AA">
              <w:rPr>
                <w:rFonts w:asciiTheme="majorHAnsi" w:eastAsia="Times New Roman" w:hAnsiTheme="majorHAnsi" w:cstheme="majorHAnsi"/>
                <w:color w:val="000000"/>
              </w:rPr>
              <w:t xml:space="preserve">. Nu sunt </w:t>
            </w:r>
            <w:proofErr w:type="spellStart"/>
            <w:r w:rsidRPr="00D636AA">
              <w:rPr>
                <w:rFonts w:asciiTheme="majorHAnsi" w:eastAsia="Times New Roman" w:hAnsiTheme="majorHAnsi" w:cstheme="majorHAnsi"/>
                <w:color w:val="000000"/>
              </w:rPr>
              <w:t>identificate</w:t>
            </w:r>
            <w:proofErr w:type="spellEnd"/>
            <w:r w:rsidRPr="00D636AA">
              <w:rPr>
                <w:rFonts w:asciiTheme="majorHAnsi" w:eastAsia="Times New Roman" w:hAnsiTheme="majorHAnsi" w:cstheme="majorHAnsi"/>
                <w:color w:val="000000"/>
              </w:rPr>
              <w:t xml:space="preserve"> </w:t>
            </w:r>
            <w:proofErr w:type="spellStart"/>
            <w:r w:rsidRPr="00D636AA">
              <w:rPr>
                <w:rFonts w:asciiTheme="majorHAnsi" w:eastAsia="Times New Roman" w:hAnsiTheme="majorHAnsi" w:cstheme="majorHAnsi"/>
                <w:color w:val="000000"/>
              </w:rPr>
              <w:t>riscuri</w:t>
            </w:r>
            <w:proofErr w:type="spellEnd"/>
            <w:r w:rsidRPr="00D636AA">
              <w:rPr>
                <w:rFonts w:asciiTheme="majorHAnsi" w:eastAsia="Times New Roman" w:hAnsiTheme="majorHAnsi" w:cstheme="majorHAnsi"/>
                <w:color w:val="000000"/>
              </w:rPr>
              <w:t xml:space="preserve"> de </w:t>
            </w:r>
            <w:proofErr w:type="spellStart"/>
            <w:r w:rsidRPr="00D636AA">
              <w:rPr>
                <w:rFonts w:asciiTheme="majorHAnsi" w:eastAsia="Times New Roman" w:hAnsiTheme="majorHAnsi" w:cstheme="majorHAnsi"/>
                <w:color w:val="000000"/>
              </w:rPr>
              <w:t>degradare</w:t>
            </w:r>
            <w:proofErr w:type="spellEnd"/>
            <w:r w:rsidRPr="00D636AA">
              <w:rPr>
                <w:rFonts w:asciiTheme="majorHAnsi" w:eastAsia="Times New Roman" w:hAnsiTheme="majorHAnsi" w:cstheme="majorHAnsi"/>
                <w:color w:val="000000"/>
              </w:rPr>
              <w:t xml:space="preserve"> a </w:t>
            </w:r>
            <w:proofErr w:type="spellStart"/>
            <w:r w:rsidRPr="00D636AA">
              <w:rPr>
                <w:rFonts w:asciiTheme="majorHAnsi" w:eastAsia="Times New Roman" w:hAnsiTheme="majorHAnsi" w:cstheme="majorHAnsi"/>
                <w:color w:val="000000"/>
              </w:rPr>
              <w:t>mediului</w:t>
            </w:r>
            <w:proofErr w:type="spellEnd"/>
            <w:r w:rsidRPr="00D636AA">
              <w:rPr>
                <w:rFonts w:asciiTheme="majorHAnsi" w:eastAsia="Times New Roman" w:hAnsiTheme="majorHAnsi" w:cstheme="majorHAnsi"/>
                <w:color w:val="000000"/>
              </w:rPr>
              <w:t xml:space="preserve"> legate de </w:t>
            </w:r>
            <w:proofErr w:type="spellStart"/>
            <w:r w:rsidRPr="00D636AA">
              <w:rPr>
                <w:rFonts w:asciiTheme="majorHAnsi" w:eastAsia="Times New Roman" w:hAnsiTheme="majorHAnsi" w:cstheme="majorHAnsi"/>
                <w:color w:val="000000"/>
              </w:rPr>
              <w:t>protejarea</w:t>
            </w:r>
            <w:proofErr w:type="spellEnd"/>
            <w:r w:rsidRPr="00D636AA">
              <w:rPr>
                <w:rFonts w:asciiTheme="majorHAnsi" w:eastAsia="Times New Roman" w:hAnsiTheme="majorHAnsi" w:cstheme="majorHAnsi"/>
                <w:color w:val="000000"/>
              </w:rPr>
              <w:t xml:space="preserve"> </w:t>
            </w:r>
            <w:proofErr w:type="spellStart"/>
            <w:r w:rsidRPr="00D636AA">
              <w:rPr>
                <w:rFonts w:asciiTheme="majorHAnsi" w:eastAsia="Times New Roman" w:hAnsiTheme="majorHAnsi" w:cstheme="majorHAnsi"/>
                <w:color w:val="000000"/>
              </w:rPr>
              <w:t>calității</w:t>
            </w:r>
            <w:proofErr w:type="spellEnd"/>
            <w:r w:rsidRPr="00D636AA">
              <w:rPr>
                <w:rFonts w:asciiTheme="majorHAnsi" w:eastAsia="Times New Roman" w:hAnsiTheme="majorHAnsi" w:cstheme="majorHAnsi"/>
                <w:color w:val="000000"/>
              </w:rPr>
              <w:t xml:space="preserve"> </w:t>
            </w:r>
            <w:proofErr w:type="spellStart"/>
            <w:r w:rsidRPr="00D636AA">
              <w:rPr>
                <w:rFonts w:asciiTheme="majorHAnsi" w:eastAsia="Times New Roman" w:hAnsiTheme="majorHAnsi" w:cstheme="majorHAnsi"/>
                <w:color w:val="000000"/>
              </w:rPr>
              <w:t>apei</w:t>
            </w:r>
            <w:proofErr w:type="spellEnd"/>
            <w:r w:rsidRPr="00D636AA">
              <w:rPr>
                <w:rFonts w:asciiTheme="majorHAnsi" w:eastAsia="Times New Roman" w:hAnsiTheme="majorHAnsi" w:cstheme="majorHAnsi"/>
                <w:color w:val="000000"/>
              </w:rPr>
              <w:t xml:space="preserve"> </w:t>
            </w:r>
            <w:proofErr w:type="spellStart"/>
            <w:r w:rsidRPr="00D636AA">
              <w:rPr>
                <w:rFonts w:asciiTheme="majorHAnsi" w:eastAsia="Times New Roman" w:hAnsiTheme="majorHAnsi" w:cstheme="majorHAnsi"/>
                <w:color w:val="000000"/>
              </w:rPr>
              <w:t>și</w:t>
            </w:r>
            <w:proofErr w:type="spellEnd"/>
            <w:r w:rsidRPr="00D636AA">
              <w:rPr>
                <w:rFonts w:asciiTheme="majorHAnsi" w:eastAsia="Times New Roman" w:hAnsiTheme="majorHAnsi" w:cstheme="majorHAnsi"/>
                <w:color w:val="000000"/>
              </w:rPr>
              <w:t xml:space="preserve"> de </w:t>
            </w:r>
            <w:proofErr w:type="spellStart"/>
            <w:r w:rsidRPr="00D636AA">
              <w:rPr>
                <w:rFonts w:asciiTheme="majorHAnsi" w:eastAsia="Times New Roman" w:hAnsiTheme="majorHAnsi" w:cstheme="majorHAnsi"/>
                <w:color w:val="000000"/>
              </w:rPr>
              <w:t>stresul</w:t>
            </w:r>
            <w:proofErr w:type="spellEnd"/>
            <w:r w:rsidRPr="00D636AA">
              <w:rPr>
                <w:rFonts w:asciiTheme="majorHAnsi" w:eastAsia="Times New Roman" w:hAnsiTheme="majorHAnsi" w:cstheme="majorHAnsi"/>
                <w:color w:val="000000"/>
              </w:rPr>
              <w:t xml:space="preserve"> </w:t>
            </w:r>
            <w:proofErr w:type="spellStart"/>
            <w:r w:rsidRPr="00D636AA">
              <w:rPr>
                <w:rFonts w:asciiTheme="majorHAnsi" w:eastAsia="Times New Roman" w:hAnsiTheme="majorHAnsi" w:cstheme="majorHAnsi"/>
                <w:color w:val="000000"/>
              </w:rPr>
              <w:t>hidric</w:t>
            </w:r>
            <w:proofErr w:type="spellEnd"/>
            <w:r w:rsidRPr="00D636AA">
              <w:rPr>
                <w:rFonts w:asciiTheme="majorHAnsi" w:eastAsia="Times New Roman" w:hAnsiTheme="majorHAnsi" w:cstheme="majorHAnsi"/>
                <w:color w:val="000000"/>
              </w:rPr>
              <w:t>.</w:t>
            </w:r>
            <w:r w:rsidR="001C1741">
              <w:t xml:space="preserve"> </w:t>
            </w:r>
            <w:proofErr w:type="spellStart"/>
            <w:r w:rsidR="001C1741">
              <w:rPr>
                <w:rFonts w:asciiTheme="majorHAnsi" w:eastAsia="Times New Roman" w:hAnsiTheme="majorHAnsi" w:cstheme="majorHAnsi"/>
                <w:color w:val="000000"/>
              </w:rPr>
              <w:t>A</w:t>
            </w:r>
            <w:r w:rsidR="001C1741" w:rsidRPr="001C1741">
              <w:rPr>
                <w:rFonts w:asciiTheme="majorHAnsi" w:eastAsia="Times New Roman" w:hAnsiTheme="majorHAnsi" w:cstheme="majorHAnsi"/>
                <w:color w:val="000000"/>
              </w:rPr>
              <w:t>ctivitățile</w:t>
            </w:r>
            <w:proofErr w:type="spellEnd"/>
            <w:r w:rsidR="001C1741" w:rsidRPr="001C1741">
              <w:rPr>
                <w:rFonts w:asciiTheme="majorHAnsi" w:eastAsia="Times New Roman" w:hAnsiTheme="majorHAnsi" w:cstheme="majorHAnsi"/>
                <w:color w:val="000000"/>
              </w:rPr>
              <w:t xml:space="preserve"> </w:t>
            </w:r>
            <w:proofErr w:type="spellStart"/>
            <w:r w:rsidR="001C1741" w:rsidRPr="001C1741">
              <w:rPr>
                <w:rFonts w:asciiTheme="majorHAnsi" w:eastAsia="Times New Roman" w:hAnsiTheme="majorHAnsi" w:cstheme="majorHAnsi"/>
                <w:color w:val="000000"/>
              </w:rPr>
              <w:t>proiectului</w:t>
            </w:r>
            <w:proofErr w:type="spellEnd"/>
            <w:r w:rsidR="001C1741" w:rsidRPr="001C1741">
              <w:rPr>
                <w:rFonts w:asciiTheme="majorHAnsi" w:eastAsia="Times New Roman" w:hAnsiTheme="majorHAnsi" w:cstheme="majorHAnsi"/>
                <w:color w:val="000000"/>
              </w:rPr>
              <w:t xml:space="preserve"> nu </w:t>
            </w:r>
            <w:proofErr w:type="spellStart"/>
            <w:r w:rsidR="001C1741" w:rsidRPr="001C1741">
              <w:rPr>
                <w:rFonts w:asciiTheme="majorHAnsi" w:eastAsia="Times New Roman" w:hAnsiTheme="majorHAnsi" w:cstheme="majorHAnsi"/>
                <w:color w:val="000000"/>
              </w:rPr>
              <w:t>implică</w:t>
            </w:r>
            <w:proofErr w:type="spellEnd"/>
            <w:r w:rsidR="001C1741" w:rsidRPr="001C1741">
              <w:rPr>
                <w:rFonts w:asciiTheme="majorHAnsi" w:eastAsia="Times New Roman" w:hAnsiTheme="majorHAnsi" w:cstheme="majorHAnsi"/>
                <w:color w:val="000000"/>
              </w:rPr>
              <w:t xml:space="preserve"> </w:t>
            </w:r>
            <w:proofErr w:type="spellStart"/>
            <w:r w:rsidR="001C1741" w:rsidRPr="001C1741">
              <w:rPr>
                <w:rFonts w:asciiTheme="majorHAnsi" w:eastAsia="Times New Roman" w:hAnsiTheme="majorHAnsi" w:cstheme="majorHAnsi"/>
                <w:color w:val="000000"/>
              </w:rPr>
              <w:t>utilizarea</w:t>
            </w:r>
            <w:proofErr w:type="spellEnd"/>
            <w:r w:rsidR="001C1741" w:rsidRPr="001C1741">
              <w:rPr>
                <w:rFonts w:asciiTheme="majorHAnsi" w:eastAsia="Times New Roman" w:hAnsiTheme="majorHAnsi" w:cstheme="majorHAnsi"/>
                <w:color w:val="000000"/>
              </w:rPr>
              <w:t xml:space="preserve"> </w:t>
            </w:r>
            <w:proofErr w:type="spellStart"/>
            <w:r w:rsidR="001C1741" w:rsidRPr="001C1741">
              <w:rPr>
                <w:rFonts w:asciiTheme="majorHAnsi" w:eastAsia="Times New Roman" w:hAnsiTheme="majorHAnsi" w:cstheme="majorHAnsi"/>
                <w:color w:val="000000"/>
              </w:rPr>
              <w:t>semnificativă</w:t>
            </w:r>
            <w:proofErr w:type="spellEnd"/>
            <w:r w:rsidR="001C1741" w:rsidRPr="001C1741">
              <w:rPr>
                <w:rFonts w:asciiTheme="majorHAnsi" w:eastAsia="Times New Roman" w:hAnsiTheme="majorHAnsi" w:cstheme="majorHAnsi"/>
                <w:color w:val="000000"/>
              </w:rPr>
              <w:t xml:space="preserve"> a </w:t>
            </w:r>
            <w:proofErr w:type="spellStart"/>
            <w:r w:rsidR="001C1741" w:rsidRPr="001C1741">
              <w:rPr>
                <w:rFonts w:asciiTheme="majorHAnsi" w:eastAsia="Times New Roman" w:hAnsiTheme="majorHAnsi" w:cstheme="majorHAnsi"/>
                <w:color w:val="000000"/>
              </w:rPr>
              <w:t>resurselor</w:t>
            </w:r>
            <w:proofErr w:type="spellEnd"/>
            <w:r w:rsidR="001C1741" w:rsidRPr="001C1741">
              <w:rPr>
                <w:rFonts w:asciiTheme="majorHAnsi" w:eastAsia="Times New Roman" w:hAnsiTheme="majorHAnsi" w:cstheme="majorHAnsi"/>
                <w:color w:val="000000"/>
              </w:rPr>
              <w:t xml:space="preserve"> de </w:t>
            </w:r>
            <w:proofErr w:type="spellStart"/>
            <w:r w:rsidR="001C1741" w:rsidRPr="001C1741">
              <w:rPr>
                <w:rFonts w:asciiTheme="majorHAnsi" w:eastAsia="Times New Roman" w:hAnsiTheme="majorHAnsi" w:cstheme="majorHAnsi"/>
                <w:color w:val="000000"/>
              </w:rPr>
              <w:t>apă</w:t>
            </w:r>
            <w:proofErr w:type="spellEnd"/>
            <w:r w:rsidR="001C1741" w:rsidRPr="001C1741">
              <w:rPr>
                <w:rFonts w:asciiTheme="majorHAnsi" w:eastAsia="Times New Roman" w:hAnsiTheme="majorHAnsi" w:cstheme="majorHAnsi"/>
                <w:color w:val="000000"/>
              </w:rPr>
              <w:t xml:space="preserve"> </w:t>
            </w:r>
            <w:proofErr w:type="spellStart"/>
            <w:r w:rsidR="001C1741" w:rsidRPr="001C1741">
              <w:rPr>
                <w:rFonts w:asciiTheme="majorHAnsi" w:eastAsia="Times New Roman" w:hAnsiTheme="majorHAnsi" w:cstheme="majorHAnsi"/>
                <w:color w:val="000000"/>
              </w:rPr>
              <w:t>și</w:t>
            </w:r>
            <w:proofErr w:type="spellEnd"/>
            <w:r w:rsidR="001C1741" w:rsidRPr="001C1741">
              <w:rPr>
                <w:rFonts w:asciiTheme="majorHAnsi" w:eastAsia="Times New Roman" w:hAnsiTheme="majorHAnsi" w:cstheme="majorHAnsi"/>
                <w:color w:val="000000"/>
              </w:rPr>
              <w:t xml:space="preserve"> nu </w:t>
            </w:r>
            <w:proofErr w:type="spellStart"/>
            <w:r w:rsidR="001C1741" w:rsidRPr="001C1741">
              <w:rPr>
                <w:rFonts w:asciiTheme="majorHAnsi" w:eastAsia="Times New Roman" w:hAnsiTheme="majorHAnsi" w:cstheme="majorHAnsi"/>
                <w:color w:val="000000"/>
              </w:rPr>
              <w:t>generează</w:t>
            </w:r>
            <w:proofErr w:type="spellEnd"/>
            <w:r w:rsidR="001C1741" w:rsidRPr="001C1741">
              <w:rPr>
                <w:rFonts w:asciiTheme="majorHAnsi" w:eastAsia="Times New Roman" w:hAnsiTheme="majorHAnsi" w:cstheme="majorHAnsi"/>
                <w:color w:val="000000"/>
              </w:rPr>
              <w:t xml:space="preserve"> </w:t>
            </w:r>
            <w:proofErr w:type="spellStart"/>
            <w:r w:rsidR="001C1741" w:rsidRPr="001C1741">
              <w:rPr>
                <w:rFonts w:asciiTheme="majorHAnsi" w:eastAsia="Times New Roman" w:hAnsiTheme="majorHAnsi" w:cstheme="majorHAnsi"/>
                <w:color w:val="000000"/>
              </w:rPr>
              <w:t>evacuări</w:t>
            </w:r>
            <w:proofErr w:type="spellEnd"/>
            <w:r w:rsidR="001C1741" w:rsidRPr="001C1741">
              <w:rPr>
                <w:rFonts w:asciiTheme="majorHAnsi" w:eastAsia="Times New Roman" w:hAnsiTheme="majorHAnsi" w:cstheme="majorHAnsi"/>
                <w:color w:val="000000"/>
              </w:rPr>
              <w:t xml:space="preserve"> de ape </w:t>
            </w:r>
            <w:proofErr w:type="spellStart"/>
            <w:r w:rsidR="001C1741" w:rsidRPr="001C1741">
              <w:rPr>
                <w:rFonts w:asciiTheme="majorHAnsi" w:eastAsia="Times New Roman" w:hAnsiTheme="majorHAnsi" w:cstheme="majorHAnsi"/>
                <w:color w:val="000000"/>
              </w:rPr>
              <w:t>uzate</w:t>
            </w:r>
            <w:proofErr w:type="spellEnd"/>
            <w:r w:rsidR="001C1741" w:rsidRPr="001C1741">
              <w:rPr>
                <w:rFonts w:asciiTheme="majorHAnsi" w:eastAsia="Times New Roman" w:hAnsiTheme="majorHAnsi" w:cstheme="majorHAnsi"/>
                <w:color w:val="000000"/>
              </w:rPr>
              <w:t xml:space="preserve"> </w:t>
            </w:r>
            <w:proofErr w:type="spellStart"/>
            <w:r w:rsidR="001C1741" w:rsidRPr="001C1741">
              <w:rPr>
                <w:rFonts w:asciiTheme="majorHAnsi" w:eastAsia="Times New Roman" w:hAnsiTheme="majorHAnsi" w:cstheme="majorHAnsi"/>
                <w:color w:val="000000"/>
              </w:rPr>
              <w:t>sau</w:t>
            </w:r>
            <w:proofErr w:type="spellEnd"/>
            <w:r w:rsidR="001C1741" w:rsidRPr="001C1741">
              <w:rPr>
                <w:rFonts w:asciiTheme="majorHAnsi" w:eastAsia="Times New Roman" w:hAnsiTheme="majorHAnsi" w:cstheme="majorHAnsi"/>
                <w:color w:val="000000"/>
              </w:rPr>
              <w:t xml:space="preserve"> </w:t>
            </w:r>
            <w:proofErr w:type="spellStart"/>
            <w:r w:rsidR="001C1741" w:rsidRPr="001C1741">
              <w:rPr>
                <w:rFonts w:asciiTheme="majorHAnsi" w:eastAsia="Times New Roman" w:hAnsiTheme="majorHAnsi" w:cstheme="majorHAnsi"/>
                <w:color w:val="000000"/>
              </w:rPr>
              <w:t>alte</w:t>
            </w:r>
            <w:proofErr w:type="spellEnd"/>
            <w:r w:rsidR="001C1741" w:rsidRPr="001C1741">
              <w:rPr>
                <w:rFonts w:asciiTheme="majorHAnsi" w:eastAsia="Times New Roman" w:hAnsiTheme="majorHAnsi" w:cstheme="majorHAnsi"/>
                <w:color w:val="000000"/>
              </w:rPr>
              <w:t xml:space="preserve"> </w:t>
            </w:r>
            <w:proofErr w:type="spellStart"/>
            <w:r w:rsidR="001C1741" w:rsidRPr="001C1741">
              <w:rPr>
                <w:rFonts w:asciiTheme="majorHAnsi" w:eastAsia="Times New Roman" w:hAnsiTheme="majorHAnsi" w:cstheme="majorHAnsi"/>
                <w:color w:val="000000"/>
              </w:rPr>
              <w:t>efecte</w:t>
            </w:r>
            <w:proofErr w:type="spellEnd"/>
            <w:r w:rsidR="001C1741" w:rsidRPr="001C1741">
              <w:rPr>
                <w:rFonts w:asciiTheme="majorHAnsi" w:eastAsia="Times New Roman" w:hAnsiTheme="majorHAnsi" w:cstheme="majorHAnsi"/>
                <w:color w:val="000000"/>
              </w:rPr>
              <w:t xml:space="preserve"> </w:t>
            </w:r>
            <w:proofErr w:type="spellStart"/>
            <w:r w:rsidR="001C1741" w:rsidRPr="001C1741">
              <w:rPr>
                <w:rFonts w:asciiTheme="majorHAnsi" w:eastAsia="Times New Roman" w:hAnsiTheme="majorHAnsi" w:cstheme="majorHAnsi"/>
                <w:color w:val="000000"/>
              </w:rPr>
              <w:t>asupra</w:t>
            </w:r>
            <w:proofErr w:type="spellEnd"/>
            <w:r w:rsidR="001C1741" w:rsidRPr="001C1741">
              <w:rPr>
                <w:rFonts w:asciiTheme="majorHAnsi" w:eastAsia="Times New Roman" w:hAnsiTheme="majorHAnsi" w:cstheme="majorHAnsi"/>
                <w:color w:val="000000"/>
              </w:rPr>
              <w:t xml:space="preserve"> </w:t>
            </w:r>
            <w:proofErr w:type="spellStart"/>
            <w:r w:rsidR="001C1741" w:rsidRPr="001C1741">
              <w:rPr>
                <w:rFonts w:asciiTheme="majorHAnsi" w:eastAsia="Times New Roman" w:hAnsiTheme="majorHAnsi" w:cstheme="majorHAnsi"/>
                <w:color w:val="000000"/>
              </w:rPr>
              <w:t>corpurilor</w:t>
            </w:r>
            <w:proofErr w:type="spellEnd"/>
            <w:r w:rsidR="001C1741" w:rsidRPr="001C1741">
              <w:rPr>
                <w:rFonts w:asciiTheme="majorHAnsi" w:eastAsia="Times New Roman" w:hAnsiTheme="majorHAnsi" w:cstheme="majorHAnsi"/>
                <w:color w:val="000000"/>
              </w:rPr>
              <w:t xml:space="preserve"> de </w:t>
            </w:r>
            <w:proofErr w:type="spellStart"/>
            <w:r w:rsidR="001C1741" w:rsidRPr="001C1741">
              <w:rPr>
                <w:rFonts w:asciiTheme="majorHAnsi" w:eastAsia="Times New Roman" w:hAnsiTheme="majorHAnsi" w:cstheme="majorHAnsi"/>
                <w:color w:val="000000"/>
              </w:rPr>
              <w:t>apă</w:t>
            </w:r>
            <w:proofErr w:type="spellEnd"/>
            <w:r w:rsidR="001C1741" w:rsidRPr="001C1741">
              <w:rPr>
                <w:rFonts w:asciiTheme="majorHAnsi" w:eastAsia="Times New Roman" w:hAnsiTheme="majorHAnsi" w:cstheme="majorHAnsi"/>
                <w:color w:val="000000"/>
              </w:rPr>
              <w:t xml:space="preserve">. Se pot </w:t>
            </w:r>
            <w:proofErr w:type="spellStart"/>
            <w:r w:rsidR="001C1741" w:rsidRPr="001C1741">
              <w:rPr>
                <w:rFonts w:asciiTheme="majorHAnsi" w:eastAsia="Times New Roman" w:hAnsiTheme="majorHAnsi" w:cstheme="majorHAnsi"/>
                <w:color w:val="000000"/>
              </w:rPr>
              <w:t>menționa</w:t>
            </w:r>
            <w:proofErr w:type="spellEnd"/>
            <w:r w:rsidR="001C1741" w:rsidRPr="001C1741">
              <w:rPr>
                <w:rFonts w:asciiTheme="majorHAnsi" w:eastAsia="Times New Roman" w:hAnsiTheme="majorHAnsi" w:cstheme="majorHAnsi"/>
                <w:color w:val="000000"/>
              </w:rPr>
              <w:t xml:space="preserve"> </w:t>
            </w:r>
            <w:proofErr w:type="spellStart"/>
            <w:r w:rsidR="001C1741" w:rsidRPr="001C1741">
              <w:rPr>
                <w:rFonts w:asciiTheme="majorHAnsi" w:eastAsia="Times New Roman" w:hAnsiTheme="majorHAnsi" w:cstheme="majorHAnsi"/>
                <w:color w:val="000000"/>
              </w:rPr>
              <w:t>măsuri</w:t>
            </w:r>
            <w:proofErr w:type="spellEnd"/>
            <w:r w:rsidR="001C1741" w:rsidRPr="001C1741">
              <w:rPr>
                <w:rFonts w:asciiTheme="majorHAnsi" w:eastAsia="Times New Roman" w:hAnsiTheme="majorHAnsi" w:cstheme="majorHAnsi"/>
                <w:color w:val="000000"/>
              </w:rPr>
              <w:t xml:space="preserve"> generale </w:t>
            </w:r>
            <w:proofErr w:type="spellStart"/>
            <w:r w:rsidR="001C1741" w:rsidRPr="001C1741">
              <w:rPr>
                <w:rFonts w:asciiTheme="majorHAnsi" w:eastAsia="Times New Roman" w:hAnsiTheme="majorHAnsi" w:cstheme="majorHAnsi"/>
                <w:color w:val="000000"/>
              </w:rPr>
              <w:t>privind</w:t>
            </w:r>
            <w:proofErr w:type="spellEnd"/>
            <w:r w:rsidR="001C1741" w:rsidRPr="001C1741">
              <w:rPr>
                <w:rFonts w:asciiTheme="majorHAnsi" w:eastAsia="Times New Roman" w:hAnsiTheme="majorHAnsi" w:cstheme="majorHAnsi"/>
                <w:color w:val="000000"/>
              </w:rPr>
              <w:t xml:space="preserve"> </w:t>
            </w:r>
            <w:proofErr w:type="spellStart"/>
            <w:r w:rsidR="001C1741" w:rsidRPr="001C1741">
              <w:rPr>
                <w:rFonts w:asciiTheme="majorHAnsi" w:eastAsia="Times New Roman" w:hAnsiTheme="majorHAnsi" w:cstheme="majorHAnsi"/>
                <w:color w:val="000000"/>
              </w:rPr>
              <w:t>utilizarea</w:t>
            </w:r>
            <w:proofErr w:type="spellEnd"/>
            <w:r w:rsidR="001C1741" w:rsidRPr="001C1741">
              <w:rPr>
                <w:rFonts w:asciiTheme="majorHAnsi" w:eastAsia="Times New Roman" w:hAnsiTheme="majorHAnsi" w:cstheme="majorHAnsi"/>
                <w:color w:val="000000"/>
              </w:rPr>
              <w:t xml:space="preserve"> </w:t>
            </w:r>
            <w:proofErr w:type="spellStart"/>
            <w:r w:rsidR="001C1741" w:rsidRPr="001C1741">
              <w:rPr>
                <w:rFonts w:asciiTheme="majorHAnsi" w:eastAsia="Times New Roman" w:hAnsiTheme="majorHAnsi" w:cstheme="majorHAnsi"/>
                <w:color w:val="000000"/>
              </w:rPr>
              <w:t>responsabilă</w:t>
            </w:r>
            <w:proofErr w:type="spellEnd"/>
            <w:r w:rsidR="001C1741" w:rsidRPr="001C1741">
              <w:rPr>
                <w:rFonts w:asciiTheme="majorHAnsi" w:eastAsia="Times New Roman" w:hAnsiTheme="majorHAnsi" w:cstheme="majorHAnsi"/>
                <w:color w:val="000000"/>
              </w:rPr>
              <w:t xml:space="preserve"> a </w:t>
            </w:r>
            <w:proofErr w:type="spellStart"/>
            <w:r w:rsidR="001C1741" w:rsidRPr="001C1741">
              <w:rPr>
                <w:rFonts w:asciiTheme="majorHAnsi" w:eastAsia="Times New Roman" w:hAnsiTheme="majorHAnsi" w:cstheme="majorHAnsi"/>
                <w:color w:val="000000"/>
              </w:rPr>
              <w:t>resurselor</w:t>
            </w:r>
            <w:proofErr w:type="spellEnd"/>
            <w:r w:rsidR="001C1741" w:rsidRPr="001C1741">
              <w:rPr>
                <w:rFonts w:asciiTheme="majorHAnsi" w:eastAsia="Times New Roman" w:hAnsiTheme="majorHAnsi" w:cstheme="majorHAnsi"/>
                <w:color w:val="000000"/>
              </w:rPr>
              <w:t>.</w:t>
            </w:r>
          </w:p>
        </w:tc>
      </w:tr>
      <w:tr w:rsidR="00E5122E" w:rsidRPr="00036EC2" w14:paraId="0FAE829E" w14:textId="77777777" w:rsidTr="00E67B7B">
        <w:trPr>
          <w:trHeight w:val="1114"/>
        </w:trPr>
        <w:tc>
          <w:tcPr>
            <w:tcW w:w="5041" w:type="dxa"/>
            <w:tcBorders>
              <w:top w:val="nil"/>
              <w:left w:val="single" w:sz="4" w:space="0" w:color="auto"/>
              <w:bottom w:val="single" w:sz="4" w:space="0" w:color="auto"/>
              <w:right w:val="single" w:sz="4" w:space="0" w:color="auto"/>
            </w:tcBorders>
            <w:shd w:val="clear" w:color="F2F2F2" w:fill="FFFFFF"/>
            <w:vAlign w:val="center"/>
            <w:hideMark/>
          </w:tcPr>
          <w:p w14:paraId="0932274B" w14:textId="1CF91168" w:rsidR="00E5122E" w:rsidRPr="00A51A5A" w:rsidRDefault="00E5122E" w:rsidP="00A51A5A">
            <w:pPr>
              <w:spacing w:after="0" w:line="240" w:lineRule="auto"/>
              <w:jc w:val="both"/>
              <w:rPr>
                <w:rFonts w:asciiTheme="majorHAnsi" w:eastAsia="Times New Roman" w:hAnsiTheme="majorHAnsi" w:cstheme="majorHAnsi"/>
                <w:b/>
                <w:bCs/>
                <w:color w:val="000000"/>
                <w:lang w:val="it-IT"/>
              </w:rPr>
            </w:pPr>
            <w:r w:rsidRPr="00A51A5A">
              <w:rPr>
                <w:rFonts w:asciiTheme="majorHAnsi" w:eastAsia="Times New Roman" w:hAnsiTheme="majorHAnsi" w:cstheme="majorHAnsi"/>
                <w:b/>
                <w:bCs/>
                <w:color w:val="000000"/>
                <w:lang w:val="it-IT"/>
              </w:rPr>
              <w:t>4. Economia circulară, inclusiv prevenirea generării de deșeuri și reciclarea acestora</w:t>
            </w:r>
          </w:p>
        </w:tc>
        <w:tc>
          <w:tcPr>
            <w:tcW w:w="1007" w:type="dxa"/>
            <w:tcBorders>
              <w:top w:val="nil"/>
              <w:left w:val="nil"/>
              <w:bottom w:val="single" w:sz="4" w:space="0" w:color="auto"/>
              <w:right w:val="single" w:sz="4" w:space="0" w:color="auto"/>
            </w:tcBorders>
            <w:shd w:val="clear" w:color="EFEFEF" w:fill="FFFFFF"/>
            <w:vAlign w:val="center"/>
            <w:hideMark/>
          </w:tcPr>
          <w:p w14:paraId="641A2802" w14:textId="6F5A692E" w:rsidR="00E5122E" w:rsidRPr="00A51A5A" w:rsidRDefault="008D4EBD" w:rsidP="00A51A5A">
            <w:pPr>
              <w:spacing w:after="0" w:line="240" w:lineRule="auto"/>
              <w:jc w:val="center"/>
              <w:rPr>
                <w:rFonts w:asciiTheme="majorHAnsi" w:eastAsia="Times New Roman" w:hAnsiTheme="majorHAnsi" w:cstheme="majorHAnsi"/>
                <w:color w:val="000000"/>
                <w:lang w:val="it-IT"/>
              </w:rPr>
            </w:pPr>
            <w:r w:rsidRPr="00A51A5A">
              <w:rPr>
                <w:rFonts w:asciiTheme="majorHAnsi" w:eastAsia="Times New Roman" w:hAnsiTheme="majorHAnsi" w:cstheme="majorHAnsi"/>
                <w:color w:val="000000"/>
                <w:lang w:val="it-IT"/>
              </w:rPr>
              <w:t>X</w:t>
            </w:r>
          </w:p>
        </w:tc>
        <w:tc>
          <w:tcPr>
            <w:tcW w:w="15886" w:type="dxa"/>
            <w:tcBorders>
              <w:top w:val="nil"/>
              <w:left w:val="nil"/>
              <w:bottom w:val="single" w:sz="4" w:space="0" w:color="auto"/>
              <w:right w:val="single" w:sz="4" w:space="0" w:color="auto"/>
            </w:tcBorders>
            <w:shd w:val="clear" w:color="F2F2F2" w:fill="FFFFFF"/>
            <w:vAlign w:val="center"/>
            <w:hideMark/>
          </w:tcPr>
          <w:p w14:paraId="322D51F9" w14:textId="1E80C4FB" w:rsidR="00E5122E" w:rsidRPr="00A51A5A" w:rsidRDefault="00D636AA" w:rsidP="00A51A5A">
            <w:pPr>
              <w:spacing w:after="0" w:line="240" w:lineRule="auto"/>
              <w:jc w:val="both"/>
              <w:rPr>
                <w:rFonts w:asciiTheme="majorHAnsi" w:eastAsia="Times New Roman" w:hAnsiTheme="majorHAnsi" w:cstheme="majorHAnsi"/>
                <w:color w:val="000000"/>
                <w:lang w:val="it-IT"/>
              </w:rPr>
            </w:pPr>
            <w:r w:rsidRPr="00D636AA">
              <w:rPr>
                <w:rFonts w:asciiTheme="majorHAnsi" w:eastAsia="Times New Roman" w:hAnsiTheme="majorHAnsi" w:cstheme="majorHAnsi"/>
                <w:color w:val="000000"/>
                <w:lang w:val="it-IT"/>
              </w:rPr>
              <w:t xml:space="preserve">Activitatea care beneficiază de sprijin în temeiul măsurii are un impact previzibil nesemnificativ asupra acestui obiectiv de mediu, ținând seama atât de efectele directe, cât și de cele primare indirecte. Cu toate acestea, vor fi integrate inclusiv elemente de aplicabilitate a principiului DNSH </w:t>
            </w:r>
            <w:r w:rsidR="00E67B7B">
              <w:rPr>
                <w:rFonts w:asciiTheme="majorHAnsi" w:eastAsia="Times New Roman" w:hAnsiTheme="majorHAnsi" w:cstheme="majorHAnsi"/>
                <w:color w:val="000000"/>
                <w:lang w:val="it-IT"/>
              </w:rPr>
              <w:t>î</w:t>
            </w:r>
            <w:r w:rsidRPr="00D636AA">
              <w:rPr>
                <w:rFonts w:asciiTheme="majorHAnsi" w:eastAsia="Times New Roman" w:hAnsiTheme="majorHAnsi" w:cstheme="majorHAnsi"/>
                <w:color w:val="000000"/>
                <w:lang w:val="it-IT"/>
              </w:rPr>
              <w:t xml:space="preserve">n cadrul </w:t>
            </w:r>
            <w:r>
              <w:rPr>
                <w:rFonts w:asciiTheme="majorHAnsi" w:eastAsia="Times New Roman" w:hAnsiTheme="majorHAnsi" w:cstheme="majorHAnsi"/>
                <w:color w:val="000000"/>
                <w:lang w:val="it-IT"/>
              </w:rPr>
              <w:t>acțiunilor propuse</w:t>
            </w:r>
            <w:r w:rsidR="00E67B7B">
              <w:rPr>
                <w:rFonts w:asciiTheme="majorHAnsi" w:eastAsia="Times New Roman" w:hAnsiTheme="majorHAnsi" w:cstheme="majorHAnsi"/>
                <w:color w:val="000000"/>
                <w:lang w:val="it-IT"/>
              </w:rPr>
              <w:t xml:space="preserve"> prin proiect</w:t>
            </w:r>
            <w:r>
              <w:rPr>
                <w:rFonts w:asciiTheme="majorHAnsi" w:eastAsia="Times New Roman" w:hAnsiTheme="majorHAnsi" w:cstheme="majorHAnsi"/>
                <w:color w:val="000000"/>
                <w:lang w:val="it-IT"/>
              </w:rPr>
              <w:t>.</w:t>
            </w:r>
          </w:p>
        </w:tc>
      </w:tr>
      <w:tr w:rsidR="00E5122E" w:rsidRPr="00036EC2" w14:paraId="690C9BDD" w14:textId="77777777" w:rsidTr="00E67B7B">
        <w:trPr>
          <w:trHeight w:val="1034"/>
        </w:trPr>
        <w:tc>
          <w:tcPr>
            <w:tcW w:w="5041" w:type="dxa"/>
            <w:tcBorders>
              <w:top w:val="nil"/>
              <w:left w:val="single" w:sz="4" w:space="0" w:color="auto"/>
              <w:bottom w:val="single" w:sz="4" w:space="0" w:color="auto"/>
              <w:right w:val="single" w:sz="4" w:space="0" w:color="auto"/>
            </w:tcBorders>
            <w:shd w:val="clear" w:color="000000" w:fill="FFFFFF"/>
            <w:vAlign w:val="center"/>
            <w:hideMark/>
          </w:tcPr>
          <w:p w14:paraId="34D5B3FA" w14:textId="77777777" w:rsidR="00E5122E" w:rsidRPr="00A51A5A" w:rsidRDefault="00E5122E" w:rsidP="00A51A5A">
            <w:pPr>
              <w:spacing w:after="0" w:line="240" w:lineRule="auto"/>
              <w:jc w:val="both"/>
              <w:rPr>
                <w:rFonts w:asciiTheme="majorHAnsi" w:eastAsia="Times New Roman" w:hAnsiTheme="majorHAnsi" w:cstheme="majorHAnsi"/>
                <w:b/>
                <w:bCs/>
                <w:color w:val="000000"/>
                <w:lang w:val="it-IT"/>
              </w:rPr>
            </w:pPr>
            <w:r w:rsidRPr="00A51A5A">
              <w:rPr>
                <w:rFonts w:asciiTheme="majorHAnsi" w:eastAsia="Times New Roman" w:hAnsiTheme="majorHAnsi" w:cstheme="majorHAnsi"/>
                <w:b/>
                <w:bCs/>
                <w:color w:val="000000"/>
                <w:lang w:val="it-IT"/>
              </w:rPr>
              <w:t>5. Prevenirea și controlul poluării aerului, apei sau solului</w:t>
            </w:r>
          </w:p>
        </w:tc>
        <w:tc>
          <w:tcPr>
            <w:tcW w:w="1007" w:type="dxa"/>
            <w:tcBorders>
              <w:top w:val="nil"/>
              <w:left w:val="nil"/>
              <w:bottom w:val="single" w:sz="4" w:space="0" w:color="auto"/>
              <w:right w:val="single" w:sz="4" w:space="0" w:color="auto"/>
            </w:tcBorders>
            <w:shd w:val="clear" w:color="000000" w:fill="FFFFFF"/>
            <w:vAlign w:val="center"/>
            <w:hideMark/>
          </w:tcPr>
          <w:p w14:paraId="056649BA" w14:textId="470B3917" w:rsidR="00E5122E" w:rsidRPr="00A51A5A" w:rsidRDefault="008D4EBD" w:rsidP="00A51A5A">
            <w:pPr>
              <w:spacing w:after="0" w:line="240" w:lineRule="auto"/>
              <w:jc w:val="center"/>
              <w:rPr>
                <w:rFonts w:asciiTheme="majorHAnsi" w:eastAsia="Times New Roman" w:hAnsiTheme="majorHAnsi" w:cstheme="majorHAnsi"/>
                <w:color w:val="000000"/>
                <w:lang w:val="it-IT"/>
              </w:rPr>
            </w:pPr>
            <w:r w:rsidRPr="00A51A5A">
              <w:rPr>
                <w:rFonts w:asciiTheme="majorHAnsi" w:eastAsia="Times New Roman" w:hAnsiTheme="majorHAnsi" w:cstheme="majorHAnsi"/>
                <w:color w:val="000000"/>
                <w:lang w:val="it-IT"/>
              </w:rPr>
              <w:t>X</w:t>
            </w:r>
          </w:p>
        </w:tc>
        <w:tc>
          <w:tcPr>
            <w:tcW w:w="15886" w:type="dxa"/>
            <w:tcBorders>
              <w:top w:val="nil"/>
              <w:left w:val="nil"/>
              <w:bottom w:val="single" w:sz="4" w:space="0" w:color="auto"/>
              <w:right w:val="single" w:sz="4" w:space="0" w:color="auto"/>
            </w:tcBorders>
            <w:shd w:val="clear" w:color="000000" w:fill="FFFFFF"/>
            <w:vAlign w:val="center"/>
            <w:hideMark/>
          </w:tcPr>
          <w:p w14:paraId="06EA640B" w14:textId="6734A484" w:rsidR="00E5122E" w:rsidRPr="00A51A5A" w:rsidRDefault="00E67B7B" w:rsidP="00A51A5A">
            <w:pPr>
              <w:spacing w:after="0" w:line="240" w:lineRule="auto"/>
              <w:jc w:val="both"/>
              <w:rPr>
                <w:rFonts w:asciiTheme="majorHAnsi" w:eastAsia="Times New Roman" w:hAnsiTheme="majorHAnsi" w:cstheme="majorHAnsi"/>
                <w:color w:val="000000"/>
                <w:lang w:val="it-IT"/>
              </w:rPr>
            </w:pPr>
            <w:r w:rsidRPr="00E67B7B">
              <w:rPr>
                <w:rFonts w:asciiTheme="majorHAnsi" w:eastAsia="Times New Roman" w:hAnsiTheme="majorHAnsi" w:cstheme="majorHAnsi"/>
                <w:color w:val="000000"/>
                <w:lang w:val="it-IT"/>
              </w:rPr>
              <w:t>Activitatea care beneficiază de sprijin în temeiul măsurii are un impact previzibil nesemnificativ asupra acestui obiectiv de mediu, ținând seama atât de efectele directe, cât și de cele primare indirecte. Cu toate acestea, vor fi integrate inclusiv elemente de aplicabilitate a principiului DNSH în cadrul acțiunilor propuse prin proiect.</w:t>
            </w:r>
          </w:p>
        </w:tc>
      </w:tr>
      <w:tr w:rsidR="00E5122E" w:rsidRPr="00036EC2" w14:paraId="4A2C0308" w14:textId="77777777" w:rsidTr="00E67B7B">
        <w:trPr>
          <w:trHeight w:val="1041"/>
        </w:trPr>
        <w:tc>
          <w:tcPr>
            <w:tcW w:w="5041" w:type="dxa"/>
            <w:tcBorders>
              <w:top w:val="nil"/>
              <w:left w:val="single" w:sz="4" w:space="0" w:color="auto"/>
              <w:bottom w:val="single" w:sz="4" w:space="0" w:color="auto"/>
              <w:right w:val="single" w:sz="4" w:space="0" w:color="auto"/>
            </w:tcBorders>
            <w:shd w:val="clear" w:color="F2F2F2" w:fill="FFFFFF"/>
            <w:vAlign w:val="center"/>
            <w:hideMark/>
          </w:tcPr>
          <w:p w14:paraId="23C44B06" w14:textId="77777777" w:rsidR="00E5122E" w:rsidRPr="00A51A5A" w:rsidRDefault="00E5122E" w:rsidP="00A51A5A">
            <w:pPr>
              <w:spacing w:after="0" w:line="240" w:lineRule="auto"/>
              <w:jc w:val="both"/>
              <w:rPr>
                <w:rFonts w:asciiTheme="majorHAnsi" w:eastAsia="Times New Roman" w:hAnsiTheme="majorHAnsi" w:cstheme="majorHAnsi"/>
                <w:b/>
                <w:bCs/>
                <w:color w:val="000000"/>
                <w:lang w:val="it-IT"/>
              </w:rPr>
            </w:pPr>
            <w:r w:rsidRPr="00A51A5A">
              <w:rPr>
                <w:rFonts w:asciiTheme="majorHAnsi" w:eastAsia="Times New Roman" w:hAnsiTheme="majorHAnsi" w:cstheme="majorHAnsi"/>
                <w:b/>
                <w:bCs/>
                <w:color w:val="000000"/>
                <w:lang w:val="it-IT"/>
              </w:rPr>
              <w:t>6. Protecția și refacerea biodiversității și a ecosistemelor</w:t>
            </w:r>
          </w:p>
        </w:tc>
        <w:tc>
          <w:tcPr>
            <w:tcW w:w="1007" w:type="dxa"/>
            <w:tcBorders>
              <w:top w:val="nil"/>
              <w:left w:val="nil"/>
              <w:bottom w:val="single" w:sz="4" w:space="0" w:color="auto"/>
              <w:right w:val="single" w:sz="4" w:space="0" w:color="auto"/>
            </w:tcBorders>
            <w:shd w:val="clear" w:color="F3F3F3" w:fill="FFFFFF"/>
            <w:vAlign w:val="center"/>
            <w:hideMark/>
          </w:tcPr>
          <w:p w14:paraId="3C7EE193" w14:textId="74E0CE62" w:rsidR="00E5122E" w:rsidRPr="00A51A5A" w:rsidRDefault="008D4EBD" w:rsidP="00A51A5A">
            <w:pPr>
              <w:spacing w:after="0" w:line="240" w:lineRule="auto"/>
              <w:jc w:val="center"/>
              <w:rPr>
                <w:rFonts w:asciiTheme="majorHAnsi" w:eastAsia="Times New Roman" w:hAnsiTheme="majorHAnsi" w:cstheme="majorHAnsi"/>
                <w:color w:val="000000"/>
                <w:lang w:val="it-IT"/>
              </w:rPr>
            </w:pPr>
            <w:r w:rsidRPr="00A51A5A">
              <w:rPr>
                <w:rFonts w:asciiTheme="majorHAnsi" w:eastAsia="Times New Roman" w:hAnsiTheme="majorHAnsi" w:cstheme="majorHAnsi"/>
                <w:color w:val="000000"/>
                <w:lang w:val="it-IT"/>
              </w:rPr>
              <w:t>X</w:t>
            </w:r>
          </w:p>
        </w:tc>
        <w:tc>
          <w:tcPr>
            <w:tcW w:w="15886" w:type="dxa"/>
            <w:tcBorders>
              <w:top w:val="nil"/>
              <w:left w:val="nil"/>
              <w:bottom w:val="single" w:sz="4" w:space="0" w:color="auto"/>
              <w:right w:val="single" w:sz="4" w:space="0" w:color="auto"/>
            </w:tcBorders>
            <w:shd w:val="clear" w:color="F2F2F2" w:fill="FFFFFF"/>
            <w:vAlign w:val="center"/>
            <w:hideMark/>
          </w:tcPr>
          <w:p w14:paraId="179F0268" w14:textId="5AC5E45E" w:rsidR="005A62D4" w:rsidRPr="00A51A5A" w:rsidRDefault="00E67B7B" w:rsidP="00A51A5A">
            <w:pPr>
              <w:spacing w:after="0" w:line="240" w:lineRule="auto"/>
              <w:jc w:val="both"/>
              <w:rPr>
                <w:rFonts w:asciiTheme="majorHAnsi" w:eastAsia="Times New Roman" w:hAnsiTheme="majorHAnsi" w:cstheme="majorHAnsi"/>
                <w:color w:val="000000"/>
                <w:lang w:val="it-IT"/>
              </w:rPr>
            </w:pPr>
            <w:r w:rsidRPr="00E67B7B">
              <w:rPr>
                <w:rFonts w:asciiTheme="majorHAnsi" w:eastAsia="Times New Roman" w:hAnsiTheme="majorHAnsi" w:cstheme="majorHAnsi"/>
                <w:color w:val="000000"/>
                <w:lang w:val="it-IT"/>
              </w:rPr>
              <w:t>Activitatea care beneficiază de sprijin în temeiul măsurii are un impact previzibil nesemnificativ asupra acestui obiectiv de mediu, ținând seama atât de efectele directe, cât și de cele primare indirecte.</w:t>
            </w:r>
            <w:r w:rsidR="001C1741">
              <w:t xml:space="preserve"> </w:t>
            </w:r>
            <w:r w:rsidR="001C1741" w:rsidRPr="001C1741">
              <w:rPr>
                <w:rFonts w:asciiTheme="majorHAnsi" w:eastAsia="Times New Roman" w:hAnsiTheme="majorHAnsi" w:cstheme="majorHAnsi"/>
                <w:color w:val="000000"/>
                <w:lang w:val="it-IT"/>
              </w:rPr>
              <w:t>Solicitantul va preciza că activitățile proiectului nu presupun lucrări de construcții, modificarea terenurilor sau intervenții asupra habitatelor naturale ori ariilor naturale protejate și, prin urmare, nu sunt anticipate efecte negative asupra biodiversității și ecosistemelor.</w:t>
            </w:r>
          </w:p>
        </w:tc>
      </w:tr>
      <w:tr w:rsidR="00DA61D5" w:rsidRPr="00036EC2" w14:paraId="08EFFF8D" w14:textId="77777777" w:rsidTr="00E67B7B">
        <w:trPr>
          <w:trHeight w:val="448"/>
        </w:trPr>
        <w:tc>
          <w:tcPr>
            <w:tcW w:w="21936" w:type="dxa"/>
            <w:gridSpan w:val="3"/>
            <w:tcBorders>
              <w:top w:val="single" w:sz="4" w:space="0" w:color="auto"/>
              <w:left w:val="nil"/>
              <w:bottom w:val="nil"/>
              <w:right w:val="nil"/>
            </w:tcBorders>
            <w:vAlign w:val="center"/>
            <w:hideMark/>
          </w:tcPr>
          <w:p w14:paraId="3C7B6E73" w14:textId="77777777" w:rsidR="00E67B7B" w:rsidRPr="00E67B7B" w:rsidRDefault="00E67B7B" w:rsidP="00E67B7B">
            <w:pPr>
              <w:spacing w:after="0" w:line="240" w:lineRule="auto"/>
              <w:jc w:val="both"/>
              <w:rPr>
                <w:rFonts w:asciiTheme="majorHAnsi" w:eastAsia="Times New Roman" w:hAnsiTheme="majorHAnsi" w:cstheme="majorHAnsi"/>
                <w:color w:val="000000"/>
                <w:lang w:val="it-IT"/>
              </w:rPr>
            </w:pPr>
            <w:r w:rsidRPr="00E67B7B">
              <w:rPr>
                <w:rFonts w:asciiTheme="majorHAnsi" w:eastAsia="Times New Roman" w:hAnsiTheme="majorHAnsi" w:cstheme="majorHAnsi"/>
                <w:color w:val="000000"/>
                <w:lang w:val="it-IT"/>
              </w:rPr>
              <w:t>*) Solicitantul/liderul de partneriat prezintă, pe scurt motivele pentru care obiectivul de mediu nu necesită o evaluare de fond a măsurii conform principiului DNSH, pe baza unuia dintre următoarele cazuri:</w:t>
            </w:r>
          </w:p>
          <w:p w14:paraId="6648F73C" w14:textId="77777777" w:rsidR="00E67B7B" w:rsidRPr="00E67B7B" w:rsidRDefault="00E67B7B" w:rsidP="00E67B7B">
            <w:pPr>
              <w:spacing w:after="0" w:line="240" w:lineRule="auto"/>
              <w:jc w:val="both"/>
              <w:rPr>
                <w:rFonts w:asciiTheme="majorHAnsi" w:eastAsia="Times New Roman" w:hAnsiTheme="majorHAnsi" w:cstheme="majorHAnsi"/>
                <w:color w:val="000000"/>
                <w:lang w:val="it-IT"/>
              </w:rPr>
            </w:pPr>
            <w:r w:rsidRPr="00E67B7B">
              <w:rPr>
                <w:rFonts w:asciiTheme="majorHAnsi" w:eastAsia="Times New Roman" w:hAnsiTheme="majorHAnsi" w:cstheme="majorHAnsi"/>
                <w:color w:val="000000"/>
                <w:lang w:val="it-IT"/>
              </w:rPr>
              <w:t>a) Activitățile din cadrul proiectului nu au niciun impact sau au un impact nesemnificativ asupra obiectivului de mediu legat de efectele directe și indirecte primare ale activităților pe parcursul întregului său ciclu de viață, având în vedere natura sa și, ca atare, sunt considerate conforme cu principiul DNSH pentru obiectivul relevant;</w:t>
            </w:r>
          </w:p>
          <w:p w14:paraId="1841A140" w14:textId="77777777" w:rsidR="00E67B7B" w:rsidRPr="00E67B7B" w:rsidRDefault="00E67B7B" w:rsidP="00E67B7B">
            <w:pPr>
              <w:spacing w:after="0" w:line="240" w:lineRule="auto"/>
              <w:jc w:val="both"/>
              <w:rPr>
                <w:rFonts w:asciiTheme="majorHAnsi" w:eastAsia="Times New Roman" w:hAnsiTheme="majorHAnsi" w:cstheme="majorHAnsi"/>
                <w:color w:val="000000"/>
                <w:lang w:val="it-IT"/>
              </w:rPr>
            </w:pPr>
            <w:r w:rsidRPr="00E67B7B">
              <w:rPr>
                <w:rFonts w:asciiTheme="majorHAnsi" w:eastAsia="Times New Roman" w:hAnsiTheme="majorHAnsi" w:cstheme="majorHAnsi"/>
                <w:color w:val="000000"/>
                <w:lang w:val="it-IT"/>
              </w:rPr>
              <w:t>b) Proiectul este monitorizat întrucât sprijină un obiectiv privind schimbările climatice sau un obiectiv de mediu cu un coeficient de 100 %, fiind astfel considerat conform cu principiul DNSH în ceea ce privește obiectivul relevant;</w:t>
            </w:r>
          </w:p>
          <w:p w14:paraId="6915EB47" w14:textId="28D3CFAB" w:rsidR="008138C6" w:rsidRPr="00A51A5A" w:rsidRDefault="00E67B7B" w:rsidP="00E67B7B">
            <w:pPr>
              <w:spacing w:after="0" w:line="240" w:lineRule="auto"/>
              <w:jc w:val="both"/>
              <w:rPr>
                <w:rFonts w:asciiTheme="majorHAnsi" w:eastAsia="Times New Roman" w:hAnsiTheme="majorHAnsi" w:cstheme="majorHAnsi"/>
                <w:color w:val="000000"/>
                <w:lang w:val="it-IT"/>
              </w:rPr>
            </w:pPr>
            <w:r w:rsidRPr="00E67B7B">
              <w:rPr>
                <w:rFonts w:asciiTheme="majorHAnsi" w:eastAsia="Times New Roman" w:hAnsiTheme="majorHAnsi" w:cstheme="majorHAnsi"/>
                <w:color w:val="000000"/>
                <w:lang w:val="it-IT"/>
              </w:rPr>
              <w:t>c) Activitățile proiectului „contribuie în mod substanțial” la un obiectiv de mediu, în conformitate cu art. 10-15 din Regulamentul (UE) nr. 2020/852 privind instituirea unui cadru care să faciliteze investițiile durabile și de modificare a Regulementului (UE) nr. 2019/2088, fiind astfel considerate conforme cu principiul DNSH în ceea ce privește obiectivul relevant.</w:t>
            </w:r>
          </w:p>
        </w:tc>
      </w:tr>
      <w:tr w:rsidR="00DA61D5" w:rsidRPr="00036EC2" w14:paraId="253F0139" w14:textId="77777777" w:rsidTr="00E67B7B">
        <w:trPr>
          <w:trHeight w:val="71"/>
        </w:trPr>
        <w:tc>
          <w:tcPr>
            <w:tcW w:w="21936" w:type="dxa"/>
            <w:gridSpan w:val="3"/>
            <w:tcBorders>
              <w:top w:val="nil"/>
              <w:left w:val="nil"/>
              <w:bottom w:val="nil"/>
              <w:right w:val="nil"/>
            </w:tcBorders>
            <w:hideMark/>
          </w:tcPr>
          <w:p w14:paraId="06487862" w14:textId="59F194B7" w:rsidR="00DA61D5" w:rsidRPr="00A51A5A" w:rsidRDefault="00DA61D5" w:rsidP="00E67B7B">
            <w:pPr>
              <w:spacing w:after="0" w:line="240" w:lineRule="auto"/>
              <w:jc w:val="both"/>
              <w:rPr>
                <w:rFonts w:asciiTheme="majorHAnsi" w:eastAsia="Times New Roman" w:hAnsiTheme="majorHAnsi" w:cstheme="majorHAnsi"/>
                <w:color w:val="000000"/>
                <w:lang w:val="it-IT"/>
              </w:rPr>
            </w:pPr>
          </w:p>
        </w:tc>
      </w:tr>
    </w:tbl>
    <w:p w14:paraId="7D1EB554" w14:textId="77777777" w:rsidR="00AE0342" w:rsidRPr="00A51A5A" w:rsidRDefault="00AE0342" w:rsidP="00A51A5A">
      <w:pPr>
        <w:spacing w:after="0" w:line="240" w:lineRule="auto"/>
        <w:jc w:val="both"/>
        <w:rPr>
          <w:rFonts w:asciiTheme="majorHAnsi" w:eastAsia="Times New Roman" w:hAnsiTheme="majorHAnsi" w:cstheme="majorHAnsi"/>
          <w:color w:val="000000"/>
          <w:lang w:val="it-IT"/>
        </w:rPr>
      </w:pPr>
    </w:p>
    <w:sectPr w:rsidR="00AE0342" w:rsidRPr="00A51A5A" w:rsidSect="00190742">
      <w:headerReference w:type="default" r:id="rId7"/>
      <w:pgSz w:w="23811" w:h="16838"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BE1233" w14:textId="77777777" w:rsidR="00840E66" w:rsidRDefault="00840E66" w:rsidP="00524E20">
      <w:pPr>
        <w:spacing w:after="0" w:line="240" w:lineRule="auto"/>
      </w:pPr>
      <w:r>
        <w:separator/>
      </w:r>
    </w:p>
  </w:endnote>
  <w:endnote w:type="continuationSeparator" w:id="0">
    <w:p w14:paraId="14E747F3" w14:textId="77777777" w:rsidR="00840E66" w:rsidRDefault="00840E66" w:rsidP="00524E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9BCE84" w14:textId="77777777" w:rsidR="00840E66" w:rsidRDefault="00840E66" w:rsidP="00524E20">
      <w:pPr>
        <w:spacing w:after="0" w:line="240" w:lineRule="auto"/>
      </w:pPr>
      <w:r>
        <w:separator/>
      </w:r>
    </w:p>
  </w:footnote>
  <w:footnote w:type="continuationSeparator" w:id="0">
    <w:p w14:paraId="21375C5F" w14:textId="77777777" w:rsidR="00840E66" w:rsidRDefault="00840E66" w:rsidP="00524E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F8B63" w14:textId="6385DB38" w:rsidR="00420304" w:rsidRDefault="002F2EA1">
    <w:pPr>
      <w:pStyle w:val="Header"/>
    </w:pPr>
    <w:r>
      <w:t xml:space="preserve">                                                                             </w:t>
    </w:r>
    <w:r w:rsidRPr="002F2EA1">
      <w:rPr>
        <w:rFonts w:ascii="Calibri" w:eastAsia="Calibri" w:hAnsi="Calibri" w:cs="Times New Roman"/>
        <w:noProof/>
        <w:lang w:val="en-GB"/>
      </w:rPr>
      <w:drawing>
        <wp:inline distT="0" distB="0" distL="0" distR="0" wp14:anchorId="1E8248C4" wp14:editId="072E3B48">
          <wp:extent cx="5731510" cy="618045"/>
          <wp:effectExtent l="0" t="0" r="2540" b="0"/>
          <wp:docPr id="12500273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1510" cy="61804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0E05AC"/>
    <w:multiLevelType w:val="hybridMultilevel"/>
    <w:tmpl w:val="808AAFA4"/>
    <w:lvl w:ilvl="0" w:tplc="DCC6289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7AD0C26"/>
    <w:multiLevelType w:val="hybridMultilevel"/>
    <w:tmpl w:val="95AC6444"/>
    <w:lvl w:ilvl="0" w:tplc="D25246A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57932564">
    <w:abstractNumId w:val="0"/>
  </w:num>
  <w:num w:numId="2" w16cid:durableId="6098962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4E20"/>
    <w:rsid w:val="00036EC2"/>
    <w:rsid w:val="00054472"/>
    <w:rsid w:val="00075AEA"/>
    <w:rsid w:val="00130516"/>
    <w:rsid w:val="00132B12"/>
    <w:rsid w:val="001402C9"/>
    <w:rsid w:val="00154B8A"/>
    <w:rsid w:val="00190742"/>
    <w:rsid w:val="001C1741"/>
    <w:rsid w:val="002132D3"/>
    <w:rsid w:val="00222097"/>
    <w:rsid w:val="00263456"/>
    <w:rsid w:val="002F2EA1"/>
    <w:rsid w:val="0039207B"/>
    <w:rsid w:val="003A2075"/>
    <w:rsid w:val="003B1299"/>
    <w:rsid w:val="003C2652"/>
    <w:rsid w:val="003D3CBB"/>
    <w:rsid w:val="003D6596"/>
    <w:rsid w:val="00420304"/>
    <w:rsid w:val="00436E7C"/>
    <w:rsid w:val="004E031A"/>
    <w:rsid w:val="004F49C4"/>
    <w:rsid w:val="00524E20"/>
    <w:rsid w:val="00533F13"/>
    <w:rsid w:val="00561147"/>
    <w:rsid w:val="005A62D4"/>
    <w:rsid w:val="0064062E"/>
    <w:rsid w:val="00696174"/>
    <w:rsid w:val="00697CEE"/>
    <w:rsid w:val="006B1CBC"/>
    <w:rsid w:val="006E08AB"/>
    <w:rsid w:val="006F4E7A"/>
    <w:rsid w:val="007808EF"/>
    <w:rsid w:val="007A5353"/>
    <w:rsid w:val="007E14DD"/>
    <w:rsid w:val="008138C6"/>
    <w:rsid w:val="00840E66"/>
    <w:rsid w:val="00883514"/>
    <w:rsid w:val="008D4EBD"/>
    <w:rsid w:val="008E3B32"/>
    <w:rsid w:val="0090152A"/>
    <w:rsid w:val="009104BB"/>
    <w:rsid w:val="0091104F"/>
    <w:rsid w:val="0093681A"/>
    <w:rsid w:val="009706AB"/>
    <w:rsid w:val="00981583"/>
    <w:rsid w:val="00994DFE"/>
    <w:rsid w:val="009F6F59"/>
    <w:rsid w:val="00A33FC3"/>
    <w:rsid w:val="00A42401"/>
    <w:rsid w:val="00A46787"/>
    <w:rsid w:val="00A51A5A"/>
    <w:rsid w:val="00A97721"/>
    <w:rsid w:val="00AE0342"/>
    <w:rsid w:val="00AF0E0C"/>
    <w:rsid w:val="00B30C20"/>
    <w:rsid w:val="00B40867"/>
    <w:rsid w:val="00B436D0"/>
    <w:rsid w:val="00B51686"/>
    <w:rsid w:val="00BA2BA8"/>
    <w:rsid w:val="00C345A3"/>
    <w:rsid w:val="00CF31E5"/>
    <w:rsid w:val="00D02805"/>
    <w:rsid w:val="00D45028"/>
    <w:rsid w:val="00D50891"/>
    <w:rsid w:val="00D514A3"/>
    <w:rsid w:val="00D63588"/>
    <w:rsid w:val="00D636AA"/>
    <w:rsid w:val="00D65FBF"/>
    <w:rsid w:val="00DA039B"/>
    <w:rsid w:val="00DA61D5"/>
    <w:rsid w:val="00DA6D12"/>
    <w:rsid w:val="00DC7887"/>
    <w:rsid w:val="00E178E8"/>
    <w:rsid w:val="00E5122E"/>
    <w:rsid w:val="00E61A29"/>
    <w:rsid w:val="00E67B7B"/>
    <w:rsid w:val="00EC0CC4"/>
    <w:rsid w:val="00ED4E7B"/>
    <w:rsid w:val="00ED6B57"/>
    <w:rsid w:val="00F31D4B"/>
    <w:rsid w:val="00F41EE4"/>
    <w:rsid w:val="00F544BB"/>
    <w:rsid w:val="00F75E9F"/>
    <w:rsid w:val="00FA2AF9"/>
    <w:rsid w:val="00FA5A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3C07F8"/>
  <w15:chartTrackingRefBased/>
  <w15:docId w15:val="{6F8DE8C0-37AB-46A6-9A2D-D49E1A5ED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F41EE4"/>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24E20"/>
    <w:pPr>
      <w:tabs>
        <w:tab w:val="center" w:pos="4680"/>
        <w:tab w:val="right" w:pos="9360"/>
      </w:tabs>
      <w:spacing w:after="0" w:line="240" w:lineRule="auto"/>
    </w:pPr>
  </w:style>
  <w:style w:type="character" w:customStyle="1" w:styleId="HeaderChar">
    <w:name w:val="Header Char"/>
    <w:basedOn w:val="DefaultParagraphFont"/>
    <w:link w:val="Header"/>
    <w:uiPriority w:val="99"/>
    <w:rsid w:val="00524E20"/>
  </w:style>
  <w:style w:type="paragraph" w:styleId="Footer">
    <w:name w:val="footer"/>
    <w:basedOn w:val="Normal"/>
    <w:link w:val="FooterChar"/>
    <w:uiPriority w:val="99"/>
    <w:unhideWhenUsed/>
    <w:rsid w:val="00524E20"/>
    <w:pPr>
      <w:tabs>
        <w:tab w:val="center" w:pos="4680"/>
        <w:tab w:val="right" w:pos="9360"/>
      </w:tabs>
      <w:spacing w:after="0" w:line="240" w:lineRule="auto"/>
    </w:pPr>
  </w:style>
  <w:style w:type="character" w:customStyle="1" w:styleId="FooterChar">
    <w:name w:val="Footer Char"/>
    <w:basedOn w:val="DefaultParagraphFont"/>
    <w:link w:val="Footer"/>
    <w:uiPriority w:val="99"/>
    <w:rsid w:val="00524E20"/>
  </w:style>
  <w:style w:type="paragraph" w:styleId="ListParagraph">
    <w:name w:val="List Paragraph"/>
    <w:basedOn w:val="Normal"/>
    <w:uiPriority w:val="34"/>
    <w:qFormat/>
    <w:rsid w:val="00524E20"/>
    <w:pPr>
      <w:ind w:left="720"/>
      <w:contextualSpacing/>
    </w:pPr>
  </w:style>
  <w:style w:type="table" w:styleId="TableGrid">
    <w:name w:val="Table Grid"/>
    <w:basedOn w:val="TableNormal"/>
    <w:uiPriority w:val="39"/>
    <w:rsid w:val="00420304"/>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F41EE4"/>
    <w:rPr>
      <w:rFonts w:ascii="Times New Roman" w:eastAsia="Times New Roman" w:hAnsi="Times New Roman" w:cs="Times New Roman"/>
      <w:b/>
      <w:bCs/>
      <w:kern w:val="36"/>
      <w:sz w:val="48"/>
      <w:szCs w:val="48"/>
    </w:rPr>
  </w:style>
  <w:style w:type="paragraph" w:styleId="Revision">
    <w:name w:val="Revision"/>
    <w:hidden/>
    <w:uiPriority w:val="99"/>
    <w:semiHidden/>
    <w:rsid w:val="004F49C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418980">
      <w:bodyDiv w:val="1"/>
      <w:marLeft w:val="0"/>
      <w:marRight w:val="0"/>
      <w:marTop w:val="0"/>
      <w:marBottom w:val="0"/>
      <w:divBdr>
        <w:top w:val="none" w:sz="0" w:space="0" w:color="auto"/>
        <w:left w:val="none" w:sz="0" w:space="0" w:color="auto"/>
        <w:bottom w:val="none" w:sz="0" w:space="0" w:color="auto"/>
        <w:right w:val="none" w:sz="0" w:space="0" w:color="auto"/>
      </w:divBdr>
    </w:div>
    <w:div w:id="767850466">
      <w:bodyDiv w:val="1"/>
      <w:marLeft w:val="0"/>
      <w:marRight w:val="0"/>
      <w:marTop w:val="0"/>
      <w:marBottom w:val="0"/>
      <w:divBdr>
        <w:top w:val="none" w:sz="0" w:space="0" w:color="auto"/>
        <w:left w:val="none" w:sz="0" w:space="0" w:color="auto"/>
        <w:bottom w:val="none" w:sz="0" w:space="0" w:color="auto"/>
        <w:right w:val="none" w:sz="0" w:space="0" w:color="auto"/>
      </w:divBdr>
    </w:div>
    <w:div w:id="886452232">
      <w:bodyDiv w:val="1"/>
      <w:marLeft w:val="0"/>
      <w:marRight w:val="0"/>
      <w:marTop w:val="0"/>
      <w:marBottom w:val="0"/>
      <w:divBdr>
        <w:top w:val="none" w:sz="0" w:space="0" w:color="auto"/>
        <w:left w:val="none" w:sz="0" w:space="0" w:color="auto"/>
        <w:bottom w:val="none" w:sz="0" w:space="0" w:color="auto"/>
        <w:right w:val="none" w:sz="0" w:space="0" w:color="auto"/>
      </w:divBdr>
    </w:div>
    <w:div w:id="1286430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Pages>
  <Words>944</Words>
  <Characters>5384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Marilena Daniela Doncuta</dc:creator>
  <cp:keywords/>
  <dc:description/>
  <cp:lastModifiedBy>Brindusa Bordeianu</cp:lastModifiedBy>
  <cp:revision>12</cp:revision>
  <dcterms:created xsi:type="dcterms:W3CDTF">2024-03-29T08:48:00Z</dcterms:created>
  <dcterms:modified xsi:type="dcterms:W3CDTF">2026-08-26T09:04:00Z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a96e79e53fdcc21fe1174f07e2d6ae53fcb5a88206948f6692c4e8476631a128</vt:lpwstr>
  </property>
</Properties>
</file>